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"https://assignbuster.com/a-course-on-contemporary-business-law-assignment/"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 course on contemporary business law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jc w:val="start"/>
        <w:rPr/>
      </w:pPr>
      <w:r>
        <w:rPr/>
        <w:t xml:space="preserve">Discuss the functions and role of law in your past or present Job or industry. . Properly cite at least two references from your reading. Format your paper consistent with PAP guidelines. Week 2 Individual Addressing International Legal and Ethical Issues Simulation Summary Complete the Addressing International Legal and Ethical Issues simulation located on the student website. Write a 350-word summary. In your paper, answer the following questions: What are the issues involved in resolving legal disputes in international transactions? </w:t>
      </w:r>
    </w:p>
    <w:p>
      <w:pPr>
        <w:pStyle w:val="TextBody"/>
        <w:bidi w:val="0"/>
        <w:spacing w:before="0" w:after="283"/>
        <w:jc w:val="start"/>
        <w:rPr/>
      </w:pPr>
      <w:r>
        <w:rPr/>
        <w:t xml:space="preserve">What are some practical considerations of taking legal action against a foreign business partner based in another country? What factors could work against Academe’s decision to grant subleasing agreements? When the local customs and laws conflict with the customs and laws of an organization operating abroad, which should prevail? Explain why. How would you compare the issues in this simulation to the domestic legal issues discussed in your Week One readings? </w:t>
      </w:r>
    </w:p>
    <w:p>
      <w:pPr>
        <w:pStyle w:val="TextBody"/>
        <w:bidi w:val="0"/>
        <w:spacing w:before="0" w:after="283"/>
        <w:jc w:val="start"/>
        <w:rPr/>
      </w:pPr>
      <w:r>
        <w:rPr/>
        <w:t xml:space="preserve">How should A Course on Contemporary Business Law By Clamshell week 3 Individual Article Review Resource: University phoenix Material: Article Review Format Guide located on the student website Locate an article specifically related to e-business and intellectual property. Write a 350- to 700-word review of the article. Your review should assess the different types of and legal protections for intellectual property. Analyze the legal issues of e-business to include intellectual property, privacy, ethics, and security. Format your paper consistent with PAP guidelines. </w:t>
      </w:r>
    </w:p>
    <w:p>
      <w:pPr>
        <w:pStyle w:val="TextBody"/>
        <w:bidi w:val="0"/>
        <w:spacing w:before="0" w:after="283"/>
        <w:jc w:val="start"/>
        <w:rPr/>
      </w:pPr>
      <w:r>
        <w:rPr/>
        <w:t xml:space="preserve">Be prepared to discuss your review in class. Learning Team Case Scenarios: Bugs, Inc. Resources: University of Phoenix Material: Case Scenarios: Bugs, Inc. , multimedia link located on the student website and Case Scenarios: Bugs, Inc. , Worksheet Use the Bugs, Inc. , scenarios and your research to support your answers to the questions listed in the worksheet, classifying the types of torts in each scenario. Submit the completed worksheet. Wee k 4 Individual Case Scenario: Big Time Toymaker Read the “ Theory to Practice” section at the end of Chi. 6 of the text. </w:t>
      </w:r>
    </w:p>
    <w:p>
      <w:pPr>
        <w:pStyle w:val="TextBody"/>
        <w:bidi w:val="0"/>
        <w:spacing w:before="0" w:after="283"/>
        <w:jc w:val="start"/>
        <w:rPr/>
      </w:pPr>
      <w:r>
        <w:rPr/>
        <w:t xml:space="preserve">Answer Questions 1 through 6 based on the scenario in the “ Theory to Practice” section, and complete the following in your response: At the end of the scenario, BET states that it is not interested in distributing Coho’s new strategy game, Strata. Assuming BET and Chou have a contract, and BET has might not apply. Explain your answers and refer to Section 7-6 in Chi. 7 for support. Submit your answers. Week 5 Resource: Article Review Format Guide located on the student website Locate an article specifically related to the Serbians-Cooley Act (SOX Act) of 2002. </w:t>
      </w:r>
    </w:p>
    <w:p>
      <w:pPr>
        <w:pStyle w:val="TextBody"/>
        <w:bidi w:val="0"/>
        <w:spacing w:before="0" w:after="283"/>
        <w:jc w:val="start"/>
        <w:rPr/>
      </w:pPr>
      <w:r>
        <w:rPr/>
        <w:t xml:space="preserve">Write a 350- to 700-word review of the article. Your review should discuss how the SOX Act may affect ethical decision making in today’s business environment, and the criminal penalties for which the act provides. Learning Team Case Scenarios: Grocery, Inc. , Presentation Resource: University phoenix Material: Case Scenarios: Grocery, Inc. , multimedia link located on the student website Review the case scenarios and questions associated with scenarios. Create an 8- to[email protected][email protected], with speaker notes, illustrating your responses to questions in each case scenario. </w:t>
      </w:r>
    </w:p>
    <w:p>
      <w:pPr>
        <w:pStyle w:val="TextBody"/>
        <w:bidi w:val="0"/>
        <w:spacing w:before="0" w:after="283"/>
        <w:jc w:val="start"/>
        <w:rPr/>
      </w:pPr>
      <w:r>
        <w:rPr/>
        <w:t xml:space="preserve">Clearly indicate which scenario you are referring to in your presentation. Discussion Questions What are the differences between substantive law, procedural law, criminal law, civil law, common law, and statutory law? Provide examples of each. What U. S. Constitution amendments were implemented to protect the rights of businesses and organizations? What are some examples of alternative dispute resolutions (Adders)? What are the advantages and disadvantages associated with ADAIR versus litigation? What are some examples of arbitration that can occur in your professional and personal life? </w:t>
      </w:r>
    </w:p>
    <w:p>
      <w:pPr>
        <w:pStyle w:val="TextBody"/>
        <w:bidi w:val="0"/>
        <w:spacing w:before="0" w:after="283"/>
        <w:jc w:val="start"/>
        <w:rPr/>
      </w:pPr>
      <w:r>
        <w:rPr/>
        <w:t xml:space="preserve">Explain. Negligence? Provide examples. How does the strict liability doctrine apply to the practice of accounting? Provide examples. What types of intellectual property are used at your organization? How are they protected? What are the advantages and disadvantages of a nincompoop clause as opposed to a nondisclosure clause? What privacy and security issues arise when conducting business on the Internet? Provide examples. What are the essential elements necessary to form a valid contract? Provide examples of each. Under what conditions can contractual duties be modified? </w:t>
      </w:r>
    </w:p>
    <w:p>
      <w:pPr>
        <w:pStyle w:val="TextBody"/>
        <w:bidi w:val="0"/>
        <w:spacing w:before="0" w:after="283"/>
        <w:jc w:val="start"/>
        <w:rPr/>
      </w:pPr>
      <w:r>
        <w:rPr/>
        <w:t xml:space="preserve">When does promissory estoppels apply? Provide an example. What are the differences between a void contract and a avoidable contract? Provide examples. Which party or parties to a avoidable contract have the right to disarmer the contract? Can written agreements be modified orally? Explain why or why not. How does the USC define a good? How does the USC define a merchant? How are the USC requirements different for a merchant versus a merchant? Provide examples. What are the USC principles of good faith and reasonableness to sales contracts? </w:t>
      </w:r>
    </w:p>
    <w:p>
      <w:pPr>
        <w:pStyle w:val="TextBody"/>
        <w:bidi w:val="0"/>
        <w:spacing w:before="0" w:after="283"/>
        <w:jc w:val="start"/>
        <w:rPr/>
      </w:pPr>
      <w:r>
        <w:rPr/>
        <w:t xml:space="preserve">What are the different ways that title transfers under USC Article 2? Which party bears the risk? What distinguishes a sale on approval, sale on consignment, and sale or return under USC Article 2? What are the elements of a crime? What constitutes criminal conduct according to the Racketeer Influenced and Corrupt Organizations Act (1970)? What are the consequences of engaging in these activities? What are some examples of ethical decision making that occur in your past or present Job or industry? What are some of the challenges to business ethics faced in today’s business environment? Provide examples.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https://assignbuster.com/a-course-on-contemporary-business-law-assignment/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 course on contemporary business law as...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 course on contemporary business law assignment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course on contemporary business law assignment</dc:title>
  <dc:subject>Business;Management</dc:subject>
  <dc:creator>AssignBuster</dc:creator>
  <cp:keywords/>
  <dc:description>What are the elements of a crime?</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