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"https://assignbuster.com/homelessness-as-term/"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Homelessness as term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Social Science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the place with a four corner framework made suitable for subsistence and constant dwelling. That’s why an individual can be considered homeless in the absence of these fundamental physical features. As a result, such a person is moving from place to place. </w:t>
        <w:br/>
        <w:t xml:space="preserve">On the other side, being homeless can also mean that the person has a house but he or she does not have a company in times of exigencies and loneliness. In other words, the individual is just living alone. Moreover, it is commonly accepted that a home is not a home in the absence of a family residing therein. Therefore, having a family is recognizing the fact that humans need the company of others to live and reproduce. This is the basis of the difference between a residence and a home. A residence is more of physical existence while a home is more of a social existence. Accordingly, there are two essential elements that can be inferred from the word homeless: the individual self and the absence of a home or a residence. Thus, a home has a dual purpose: physical and social existence.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https://assignbuster.com/homelessness-as-term/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Homelessness as term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ocial-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Homelessness as term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Homelessness as term</dc:title>
  <dc:subject>Science;Social Science</dc:subject>
  <dc:creator>AssignBuster</dc:creator>
  <cp:keywords/>
  <dc:description>Moreover, it is commonly accepted that a home is not a home in the absence of a family residing therein.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Science;Social 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