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"https://assignbuster.com/example-of-consolidations-report/"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consolidations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Report </w:t>
      </w:r>
    </w:p>
    <w:p>
      <w:pPr>
        <w:pStyle w:val="TextBody"/>
        <w:bidi w:val="0"/>
        <w:spacing w:before="0" w:after="283"/>
        <w:jc w:val="start"/>
        <w:rPr/>
      </w:pPr>
      <w:r>
        <w:rPr/>
        <w:t xml:space="preserve">Corporate takeover </w:t>
        <w:br/>
        <w:t xml:space="preserve">In a corporate takeover, two methods are commonly used. There is the purchase method and secondly the pooling of interest method. The first is applied where the acquirer can be identified while the latter is used where the acquirer cannot be identified. In a corporate takeover, several aspects of valuation are necessary. They are as follows – share valuation, valuation of business, valuation of fixed assets and shareholder agreement (Solomon, 2011). </w:t>
        <w:br/>
        <w:t xml:space="preserve">In the event of a corporate takeover, the financial statements are adjusted so as to remove items which are not reflective of the ongoing business on a continuous basis. To begin with, assets that are not a part of the business operations are removed from the balance sheet. This is done in order to provide an accurate reporting of the financial status of the new entity. Secondly, the excess cash is removed from the balance sheet (Murray, 2010). However, this occurs when the negotiations involved the cash. </w:t>
        <w:br/>
        <w:t xml:space="preserve">Thirdly, there is an adjustment in the income statement. The aim in this case is to remove the non recurring income items and expenses. These include expenses on lawsuits or gain/losses on disposal of an asset. The other items are wages and salaries. These are adjusted to current levels. This goes to the owner salaries as they involve a lot of subjectivity and the new owner may not keep up the salaries. </w:t>
        <w:br/>
        <w:t xml:space="preserve">Consider GTE Ltd, which took over, Bell Atlantic Limited in the year 2011. In this case, GTE Ltd was the acquirer. The various statements before the takeover are as follows. </w:t>
      </w:r>
    </w:p>
    <w:p>
      <w:pPr>
        <w:pStyle w:val="Heading2"/>
        <w:bidi w:val="0"/>
        <w:jc w:val="start"/>
        <w:rPr/>
      </w:pPr>
      <w:r>
        <w:rPr/>
        <w:t xml:space="preserve">Bell Atlantic Limited </w:t>
      </w:r>
    </w:p>
    <w:p>
      <w:pPr>
        <w:pStyle w:val="TextBody"/>
        <w:bidi w:val="0"/>
        <w:spacing w:before="0" w:after="283"/>
        <w:jc w:val="start"/>
        <w:rPr/>
      </w:pPr>
      <w:r>
        <w:rPr/>
        <w:t xml:space="preserve">Income Statement </w:t>
        <w:br/>
        <w:t xml:space="preserve">For the Year Ended December 31st, 2011 </w:t>
        <w:br/>
        <w:t xml:space="preserve">Revenues $ $ </w:t>
        <w:br/>
        <w:t xml:space="preserve">Sales revenue 100000 </w:t>
        <w:br/>
        <w:t xml:space="preserve">Gain on disposal of machinery5000 </w:t>
        <w:br/>
        <w:t xml:space="preserve">Total revenues105000 </w:t>
        <w:br/>
        <w:t xml:space="preserve">Expenses </w:t>
        <w:br/>
        <w:t xml:space="preserve">Rent expense 15000 </w:t>
        <w:br/>
        <w:t xml:space="preserve">Supplies expense 4500 </w:t>
        <w:br/>
        <w:t xml:space="preserve">Wages and salaries2000 </w:t>
        <w:br/>
        <w:t xml:space="preserve">Loss on law suit 1000 </w:t>
        <w:br/>
        <w:t xml:space="preserve">Total expenses (22500) </w:t>
        <w:br/>
        <w:t xml:space="preserve">Gross profit82500 </w:t>
        <w:br/>
        <w:t xml:space="preserve">Less: income taxes(23500) </w:t>
        <w:br/>
        <w:t xml:space="preserve">Net profit59000 </w:t>
        <w:br/>
        <w:t xml:space="preserve">Bell Atlantic Ltd </w:t>
        <w:br/>
        <w:t xml:space="preserve">Owner's Equity Statement </w:t>
        <w:br/>
        <w:t xml:space="preserve">For the year ended December 31st, 2011 </w:t>
        <w:br/>
        <w:t xml:space="preserve">$ </w:t>
      </w:r>
    </w:p>
    <w:p>
      <w:pPr>
        <w:pStyle w:val="Heading2"/>
        <w:bidi w:val="0"/>
        <w:jc w:val="start"/>
        <w:rPr/>
      </w:pPr>
      <w:r>
        <w:rPr/>
        <w:t xml:space="preserve">Capital on January 1 550, 000 </w:t>
      </w:r>
    </w:p>
    <w:p>
      <w:pPr>
        <w:pStyle w:val="TextBody"/>
        <w:bidi w:val="0"/>
        <w:spacing w:before="0" w:after="283"/>
        <w:jc w:val="start"/>
        <w:rPr/>
      </w:pPr>
      <w:r>
        <w:rPr/>
        <w:t xml:space="preserve">Add: net income 59000 609000 </w:t>
        <w:br/>
        <w:t xml:space="preserve">Less: drawings ( 9000) </w:t>
        <w:br/>
        <w:t xml:space="preserve">Equity on December 31600000 </w:t>
        <w:br/>
        <w:t xml:space="preserve">Bell Atlantic Ltd </w:t>
      </w:r>
    </w:p>
    <w:p>
      <w:pPr>
        <w:pStyle w:val="Heading2"/>
        <w:bidi w:val="0"/>
        <w:jc w:val="start"/>
        <w:rPr/>
      </w:pPr>
      <w:r>
        <w:rPr/>
        <w:t xml:space="preserve">Balance Sheet </w:t>
      </w:r>
    </w:p>
    <w:p>
      <w:pPr>
        <w:pStyle w:val="TextBody"/>
        <w:bidi w:val="0"/>
        <w:spacing w:before="0" w:after="283"/>
        <w:jc w:val="start"/>
        <w:rPr/>
      </w:pPr>
      <w:r>
        <w:rPr/>
        <w:t xml:space="preserve">As at ended December 31st, 2011 </w:t>
        <w:br/>
        <w:t xml:space="preserve">Assets $ $ </w:t>
        <w:br/>
        <w:t xml:space="preserve">Fixed assets </w:t>
        <w:br/>
        <w:t xml:space="preserve">Property and equipment 1000000 </w:t>
        <w:br/>
        <w:t xml:space="preserve">Vehicles 200000 </w:t>
        <w:br/>
        <w:t xml:space="preserve">Current assets </w:t>
        <w:br/>
        <w:t xml:space="preserve">Accounts receivable 400000 </w:t>
        <w:br/>
        <w:t xml:space="preserve">Cash and cash receivables100000 </w:t>
        <w:br/>
        <w:t xml:space="preserve">Total assets 170000 </w:t>
        <w:br/>
        <w:t xml:space="preserve">Liabilities and Owner's Equity </w:t>
        <w:br/>
        <w:t xml:space="preserve">Accounts payable 250000 </w:t>
        <w:br/>
        <w:t xml:space="preserve">Long term loan 850000 </w:t>
        <w:br/>
        <w:t xml:space="preserve">Owner’s equity 600000 </w:t>
        <w:br/>
        <w:t xml:space="preserve">Total liabilities and owner’s equity 1700000 </w:t>
        <w:br/>
        <w:t xml:space="preserve">The financial statements for Blue Shield are as follows. </w:t>
        <w:br/>
        <w:t xml:space="preserve">GTE Ltd </w:t>
        <w:br/>
        <w:t xml:space="preserve">Income Statement </w:t>
        <w:br/>
        <w:t xml:space="preserve">For the Year Ended December 31st, 2011 </w:t>
        <w:br/>
        <w:t xml:space="preserve">Revenues $ $ </w:t>
      </w:r>
    </w:p>
    <w:p>
      <w:pPr>
        <w:pStyle w:val="Heading2"/>
        <w:bidi w:val="0"/>
        <w:jc w:val="start"/>
        <w:rPr/>
      </w:pPr>
      <w:r>
        <w:rPr/>
        <w:t xml:space="preserve">Sales revenue 250000 </w:t>
      </w:r>
    </w:p>
    <w:p>
      <w:pPr>
        <w:pStyle w:val="TextBody"/>
        <w:bidi w:val="0"/>
        <w:spacing w:before="0" w:after="283"/>
        <w:jc w:val="start"/>
        <w:rPr/>
      </w:pPr>
      <w:r>
        <w:rPr/>
        <w:t xml:space="preserve">Recovery of bad debts 10000 </w:t>
        <w:br/>
        <w:t xml:space="preserve">Total revenue260000 </w:t>
        <w:br/>
        <w:t xml:space="preserve">Less: expenses </w:t>
        <w:br/>
        <w:t xml:space="preserve">Rent expense 25000 </w:t>
        <w:br/>
        <w:t xml:space="preserve">Supplies expense 6000 </w:t>
        <w:br/>
        <w:t xml:space="preserve">Wages and salaries5500 (36500) </w:t>
        <w:br/>
        <w:t xml:space="preserve">Gross profit 223500 </w:t>
        <w:br/>
        <w:t xml:space="preserve">Less: income tax (44500) </w:t>
        <w:br/>
        <w:t xml:space="preserve">Net profit 179000 </w:t>
        <w:br/>
        <w:t xml:space="preserve">GTE Ltd </w:t>
        <w:br/>
        <w:t xml:space="preserve">Owner's Equity Statement </w:t>
        <w:br/>
        <w:t xml:space="preserve">For the year ended December 31st, 2011 </w:t>
        <w:br/>
        <w:t xml:space="preserve">$ </w:t>
      </w:r>
    </w:p>
    <w:p>
      <w:pPr>
        <w:pStyle w:val="Heading2"/>
        <w:bidi w:val="0"/>
        <w:jc w:val="start"/>
        <w:rPr/>
      </w:pPr>
      <w:r>
        <w:rPr/>
        <w:t xml:space="preserve">Capital on January 1 850, 000 </w:t>
      </w:r>
    </w:p>
    <w:p>
      <w:pPr>
        <w:pStyle w:val="TextBody"/>
        <w:bidi w:val="0"/>
        <w:spacing w:before="0" w:after="283"/>
        <w:jc w:val="start"/>
        <w:rPr/>
      </w:pPr>
      <w:r>
        <w:rPr/>
        <w:t xml:space="preserve">Add: net income 179000 1029000 </w:t>
        <w:br/>
        <w:t xml:space="preserve">Less: drawings ( 150000) </w:t>
        <w:br/>
        <w:t xml:space="preserve">Equity on December 31879000 </w:t>
        <w:br/>
        <w:t xml:space="preserve">GTE Ltd </w:t>
        <w:br/>
        <w:t xml:space="preserve">Balance Sheet </w:t>
        <w:br/>
        <w:t xml:space="preserve">As at ended December 31st, 2011 </w:t>
        <w:br/>
        <w:t xml:space="preserve">Assets $ $ </w:t>
        <w:br/>
        <w:t xml:space="preserve">Fixed assets </w:t>
      </w:r>
    </w:p>
    <w:p>
      <w:pPr>
        <w:pStyle w:val="Heading2"/>
        <w:bidi w:val="0"/>
        <w:jc w:val="start"/>
        <w:rPr/>
      </w:pPr>
      <w:r>
        <w:rPr/>
        <w:t xml:space="preserve">Property and equipment 1700000 </w:t>
      </w:r>
    </w:p>
    <w:p>
      <w:pPr>
        <w:pStyle w:val="TextBody"/>
        <w:bidi w:val="0"/>
        <w:spacing w:before="0" w:after="283"/>
        <w:jc w:val="start"/>
        <w:rPr/>
      </w:pPr>
      <w:r>
        <w:rPr/>
        <w:t xml:space="preserve">Vehicles 350000 </w:t>
        <w:br/>
        <w:t xml:space="preserve">Current assets </w:t>
      </w:r>
    </w:p>
    <w:p>
      <w:pPr>
        <w:pStyle w:val="Heading2"/>
        <w:bidi w:val="0"/>
        <w:jc w:val="start"/>
        <w:rPr/>
      </w:pPr>
      <w:r>
        <w:rPr/>
        <w:t xml:space="preserve">Accounts receivable 650000 </w:t>
      </w:r>
    </w:p>
    <w:p>
      <w:pPr>
        <w:pStyle w:val="TextBody"/>
        <w:bidi w:val="0"/>
        <w:spacing w:before="0" w:after="283"/>
        <w:jc w:val="start"/>
        <w:rPr/>
      </w:pPr>
      <w:r>
        <w:rPr/>
        <w:t xml:space="preserve">Cash and cash receivables230000 </w:t>
        <w:br/>
        <w:t xml:space="preserve">Total assets 2930000 </w:t>
        <w:br/>
        <w:t xml:space="preserve">Liabilities and Owner's Equity </w:t>
      </w:r>
    </w:p>
    <w:p>
      <w:pPr>
        <w:pStyle w:val="Heading2"/>
        <w:bidi w:val="0"/>
        <w:jc w:val="start"/>
        <w:rPr/>
      </w:pPr>
      <w:r>
        <w:rPr/>
        <w:t xml:space="preserve">Accounts payable 980000 </w:t>
      </w:r>
    </w:p>
    <w:p>
      <w:pPr>
        <w:pStyle w:val="TextBody"/>
        <w:bidi w:val="0"/>
        <w:spacing w:before="0" w:after="283"/>
        <w:jc w:val="start"/>
        <w:rPr/>
      </w:pPr>
      <w:r>
        <w:rPr/>
        <w:t xml:space="preserve">Long term loan 1071000 </w:t>
        <w:br/>
        <w:t xml:space="preserve">Owner’s equity 879000 </w:t>
        <w:br/>
        <w:t xml:space="preserve">Total liabilities and owner’s equity 2930000 </w:t>
        <w:br/>
        <w:t xml:space="preserve">After GTE Ltd took over Apex Ltd in 2011, various items in the financial statements changed in line with the takeover. After the takeover, GTE would retain its entity while Bell Atlantic would cease to exist. Assets that are not part of the business for GTE will be removed. In this case, suppose the vehicles were taxi cabs for Bell Atlantic. Since GTE is in Hotel business only, it would not use the cabs. Instead, it would continue with the hotel business operated by Bell Atlantic which was its main target. </w:t>
        <w:br/>
        <w:t xml:space="preserve">GTE would record cash from its own accounts as opposed to the sum for both companies. The wages would reflect the actual wages paid by GTE. The nonrecurring items i. e. the loss on the law suit would not be recorded as it is nonrecurring. In addition, drawings would be those for GTE and not a sum for both companies. This is as required by International Accounting Standards. The consolidated financial statements would look as follows in 2011. </w:t>
        <w:br/>
        <w:t xml:space="preserve">GTE Ltd </w:t>
        <w:br/>
        <w:t xml:space="preserve">Income Statement </w:t>
        <w:br/>
        <w:t xml:space="preserve">For the Year Ended December 31st, 2011 </w:t>
        <w:br/>
        <w:t xml:space="preserve">Revenues $ $ </w:t>
        <w:br/>
        <w:t xml:space="preserve">Sales revenue 250000 </w:t>
        <w:br/>
        <w:t xml:space="preserve">Recovery of bad debts 10000 </w:t>
        <w:br/>
        <w:t xml:space="preserve">Total revenue260000 </w:t>
        <w:br/>
        <w:t xml:space="preserve">Less: expenses </w:t>
        <w:br/>
        <w:t xml:space="preserve">Rent expense 25000 </w:t>
        <w:br/>
        <w:t xml:space="preserve">Supplies expense 6000 </w:t>
        <w:br/>
        <w:t xml:space="preserve">Wages and salaries5500 (36500) </w:t>
        <w:br/>
        <w:t xml:space="preserve">Gross profit 223500 </w:t>
        <w:br/>
        <w:t xml:space="preserve">Less: income tax (44500) </w:t>
        <w:br/>
        <w:t xml:space="preserve">Net profit 179000 </w:t>
        <w:br/>
        <w:t xml:space="preserve">GTE Ltd </w:t>
        <w:br/>
        <w:t xml:space="preserve">Owner's Equity Statement </w:t>
        <w:br/>
        <w:t xml:space="preserve">For the year ended December 31st, 2011 </w:t>
        <w:br/>
        <w:t xml:space="preserve">$ </w:t>
      </w:r>
    </w:p>
    <w:p>
      <w:pPr>
        <w:pStyle w:val="Heading2"/>
        <w:bidi w:val="0"/>
        <w:jc w:val="start"/>
        <w:rPr/>
      </w:pPr>
      <w:r>
        <w:rPr/>
        <w:t xml:space="preserve">Capital on January 1 850000 </w:t>
      </w:r>
    </w:p>
    <w:p>
      <w:pPr>
        <w:pStyle w:val="TextBody"/>
        <w:bidi w:val="0"/>
        <w:spacing w:before="0" w:after="283"/>
        <w:jc w:val="start"/>
        <w:rPr/>
      </w:pPr>
      <w:r>
        <w:rPr/>
        <w:t xml:space="preserve">Add: equity for Bell Atlantic Ltd (December 31st)600000 </w:t>
        <w:br/>
        <w:t xml:space="preserve">Add: net income 179000 1629000 </w:t>
        <w:br/>
        <w:t xml:space="preserve">Less: drawings ( 150000) </w:t>
      </w:r>
    </w:p>
    <w:p>
      <w:pPr>
        <w:pStyle w:val="Heading2"/>
        <w:bidi w:val="0"/>
        <w:jc w:val="start"/>
        <w:rPr/>
      </w:pPr>
      <w:r>
        <w:rPr/>
        <w:t xml:space="preserve">Equity on December 311479000 </w:t>
      </w:r>
    </w:p>
    <w:p>
      <w:pPr>
        <w:pStyle w:val="TextBody"/>
        <w:bidi w:val="0"/>
        <w:spacing w:before="0" w:after="283"/>
        <w:jc w:val="start"/>
        <w:rPr/>
      </w:pPr>
      <w:r>
        <w:rPr/>
        <w:t xml:space="preserve">GTE Ltd </w:t>
        <w:br/>
        <w:t xml:space="preserve">Balance Sheet </w:t>
        <w:br/>
        <w:t xml:space="preserve">As at ended December 31st, 2011 </w:t>
        <w:br/>
        <w:t xml:space="preserve">Assets $ $ </w:t>
        <w:br/>
        <w:t xml:space="preserve">Fixed assets </w:t>
      </w:r>
    </w:p>
    <w:p>
      <w:pPr>
        <w:pStyle w:val="Heading2"/>
        <w:bidi w:val="0"/>
        <w:jc w:val="start"/>
        <w:rPr/>
      </w:pPr>
      <w:r>
        <w:rPr/>
        <w:t xml:space="preserve">Property and equipment 1700000 </w:t>
      </w:r>
    </w:p>
    <w:p>
      <w:pPr>
        <w:pStyle w:val="TextBody"/>
        <w:bidi w:val="0"/>
        <w:spacing w:before="0" w:after="283"/>
        <w:jc w:val="start"/>
        <w:rPr/>
      </w:pPr>
      <w:r>
        <w:rPr/>
        <w:t xml:space="preserve">Add: PPE for Bell Atlantic Ltd 1000000 </w:t>
        <w:br/>
        <w:t xml:space="preserve">Vehicles 350000 </w:t>
        <w:br/>
        <w:t xml:space="preserve">Current assets </w:t>
      </w:r>
    </w:p>
    <w:p>
      <w:pPr>
        <w:pStyle w:val="Heading2"/>
        <w:bidi w:val="0"/>
        <w:jc w:val="start"/>
        <w:rPr/>
      </w:pPr>
      <w:r>
        <w:rPr/>
        <w:t xml:space="preserve">Accounts receivable 650000 </w:t>
      </w:r>
    </w:p>
    <w:p>
      <w:pPr>
        <w:pStyle w:val="TextBody"/>
        <w:bidi w:val="0"/>
        <w:spacing w:before="0" w:after="283"/>
        <w:jc w:val="start"/>
        <w:rPr/>
      </w:pPr>
      <w:r>
        <w:rPr/>
        <w:t xml:space="preserve">Cash and cash receivables230000 </w:t>
        <w:br/>
        <w:t xml:space="preserve">Total assets 3930000 </w:t>
        <w:br/>
        <w:t xml:space="preserve">Liabilities and Owner's Equity </w:t>
      </w:r>
    </w:p>
    <w:p>
      <w:pPr>
        <w:pStyle w:val="Heading2"/>
        <w:bidi w:val="0"/>
        <w:jc w:val="start"/>
        <w:rPr/>
      </w:pPr>
      <w:r>
        <w:rPr/>
        <w:t xml:space="preserve">Accounts payable 280000 </w:t>
      </w:r>
    </w:p>
    <w:p>
      <w:pPr>
        <w:pStyle w:val="TextBody"/>
        <w:bidi w:val="0"/>
        <w:spacing w:before="0" w:after="283"/>
        <w:jc w:val="start"/>
        <w:rPr/>
      </w:pPr>
      <w:r>
        <w:rPr/>
        <w:t xml:space="preserve">Add: accounts payable from Bell 250000 </w:t>
        <w:br/>
        <w:t xml:space="preserve">Long term loan 1071000 </w:t>
        <w:br/>
        <w:t xml:space="preserve">Add: long term loan from Bell850000 </w:t>
        <w:br/>
        <w:t xml:space="preserve">Owner’s equity 879000 </w:t>
        <w:br/>
        <w:t xml:space="preserve">Add: owner’s equity from Bell600000 </w:t>
        <w:br/>
        <w:t xml:space="preserve">Total liabilities and owner’s equity 3930000 </w:t>
      </w:r>
    </w:p>
    <w:p>
      <w:pPr>
        <w:pStyle w:val="Heading2"/>
        <w:bidi w:val="0"/>
        <w:jc w:val="start"/>
        <w:rPr/>
      </w:pPr>
      <w:r>
        <w:rPr/>
        <w:t xml:space="preserve">References </w:t>
      </w:r>
    </w:p>
    <w:p>
      <w:pPr>
        <w:pStyle w:val="TextBody"/>
        <w:bidi w:val="0"/>
        <w:spacing w:before="0" w:after="283"/>
        <w:jc w:val="start"/>
        <w:rPr/>
      </w:pPr>
      <w:r>
        <w:rPr/>
        <w:t xml:space="preserve">Drummond, T. (2009). Corporate Valuation for Takeovers. The Journal of Corporate Finance , 23. </w:t>
        <w:br/>
        <w:t xml:space="preserve">Murray, J. (2010, August 14). How are Financial Statements Adjusted for a Business Valuation? . Retrieved May 12, 2013, from http://biztaxlaw. about. com/od/valuingabusiness/f/financialadjustvalue. htm: http://biztaxlaw. about. com </w:t>
        <w:br/>
        <w:t xml:space="preserve">Solomon, F. (2011). Accounting for Business Combinations and Corporate Reorganizations. Jounal of Analysis of Finacial Statements ,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https://assignbuster.com/example-of-consolidations-report/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consolidations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consolidations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consolidations report</dc:title>
  <dc:subject>Finance;Investment</dc:subject>
  <dc:creator>AssignBuster</dc:creator>
  <cp:keywords/>
  <dc:description>In the event of a corporate takeover, the financial statements are adjusted so as to remove items which are not reflective of the ongoing business on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