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"https://assignbuster.com/example-of-case-study-on-accounting/"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case study on accounting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Question 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FASB ASC Topic 810-10-25-10, protective non-controlling rights are rights that have been formulated to give the non-controlling shareholder power to obstruct corporate dealings that would be classified as protective rights by the investor holding a majority of shares in an organization. This help to ensure that the interests of the non-controlling shareholder are protected in order to ensure that decisions that may affect his or her wellbeing are implemented- </w:t>
      </w:r>
    </w:p>
    <w:p>
      <w:pPr>
        <w:pStyle w:val="Heading2"/>
        <w:bidi w:val="0"/>
        <w:jc w:val="start"/>
        <w:rPr/>
      </w:pPr>
      <w:r>
        <w:rPr/>
        <w:t xml:space="preserve">Question 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Substantive participating non-controlling rights are rights that allow the non-controlling shareholder to take part in some corporate actions that overcomes the presumption that states that the investor possessing a majority of voting interest has power to consolidate its investee. These rights are granted by law or by contract depending on the organization. </w:t>
      </w:r>
    </w:p>
    <w:p>
      <w:pPr>
        <w:pStyle w:val="Heading2"/>
        <w:bidi w:val="0"/>
        <w:jc w:val="start"/>
        <w:rPr/>
      </w:pPr>
      <w:r>
        <w:rPr/>
        <w:t xml:space="preserve">Question 3: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non-controlling rights overcome the presumption that all majority-owned investees should be consolidated: </w:t>
        <w:br/>
        <w:t xml:space="preserve">a. Adjustments to documents of assimilation of the party getting the investment </w:t>
        <w:br/>
        <w:t xml:space="preserve">b. Pricing on dealings between the possessor of a popular polling interest and linked self-dealing dealings and the investee </w:t>
        <w:br/>
        <w:t xml:space="preserve">c. Investee liquidation or a verdict as a foundation for the investee to enter into any form of receivership </w:t>
        <w:br/>
        <w:t xml:space="preserve">e. The repurchasing of equity interestsQuestion 4: </w:t>
        <w:br/>
        <w:t xml:space="preserve">According to the FASB ASC, the following are the issues identified in determining whether Zee should consolidate Bee or report its investment in Bee under the equity method: </w:t>
        <w:br/>
        <w:t xml:space="preserve">a. The disparity between the ownership interest of majority and non-controlling shareholders in order to ensure that both parties are taken into account </w:t>
        <w:br/>
        <w:t xml:space="preserve">b. The corporate governance arrangements that may exist in the organization </w:t>
        <w:br/>
        <w:t xml:space="preserve">c. Relationships between the majority and non-controlling shareholders that are of a related-party nature </w:t>
        <w:br/>
        <w:t xml:space="preserve">d. The significance of items in carrying out the investee's business activities </w:t>
      </w:r>
    </w:p>
    <w:p>
      <w:pPr>
        <w:pStyle w:val="Heading2"/>
        <w:bidi w:val="0"/>
        <w:jc w:val="start"/>
        <w:rPr/>
      </w:pPr>
      <w:r>
        <w:rPr/>
        <w:t xml:space="preserve">Works Cited: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Kimmel, Paul D, Jerry J. Weygandt, and Donald E. Kieso. Accounting: Tools for Business Decision Making. Hoboken, N. J: Wiley, 2011. Print. </w:t>
        <w:br/>
        <w:t xml:space="preserve">Sangiuolo, Rosemarie, and Leslie F. Seidman. Financial Instruments: A Comprehensive Guide to Accounting and Reporting. Chicago, IL: CCH, 2008.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https://assignbuster.com/example-of-case-study-on-accounting/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case study on accounting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case study on accounting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case study on accounting</dc:title>
  <dc:subject>Finance;Investment</dc:subject>
  <dc:creator>AssignBuster</dc:creator>
  <cp:keywords/>
  <dc:description>This help to ensure that the interests of the non-controlling shareholder are protected in order to ensure that decisions that may affect his or her w...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