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"https://assignbuster.com/tackling-health-inequalities-teenage-pregnancy-health-and-social-care-essay/"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Tackling health inequalities teenage pregnancy health and social care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Teenage Pregnancy</w:t>
        </w:r>
      </w:hyperlink>
    </w:p>
    <w:p>
      <w:r>
        <w:br w:type="page"/>
      </w:r>
    </w:p>
    <w:p>
      <w:pPr>
        <w:pStyle w:val="TextBody"/>
        <w:bidi w:val="0"/>
        <w:jc w:val="start"/>
        <w:rPr/>
      </w:pPr>
      <w:r>
        <w:rPr/>
        <w:t xml:space="preserve">Socio-economic inequalities in wellness have moved up the policy docket and instead than one attack in undertaking adolescent gestation. These attacks can be understood by guaranting an betterment to the wellness of the poorest of the hapless 1s, through contracting the spreads between those in the hapless society and the rich 1s that are to make good, to turn toing the association between socio-economic place and wellness across the population ( Graham, 2004 ) . Public wellness policy in older industrial states is in a procedure of alteration. A narrow concern with advancing population wellness is giving manner to a broader vision of the ends of policy. The broader vision combines a focal point on wellness addition with a committedness to cut downing inequalities in its societal distribution. </w:t>
      </w:r>
    </w:p>
    <w:p>
      <w:pPr>
        <w:pStyle w:val="TextBody"/>
        <w:bidi w:val="0"/>
        <w:spacing w:before="0" w:after="283"/>
        <w:jc w:val="start"/>
        <w:rPr/>
      </w:pPr>
      <w:r>
        <w:rPr/>
        <w:t xml:space="preserve">This committedness is the basis of the United Kingdom new public wellness policies because England 's new scheme seeks 'an betterment to the wellness of the lowest category in society and besides narrow the spread. 'Tackling wellness inequalities ' is a nucleus driver of policy ( Secretary of State, 1999 ) . Development in the UK is in measure with that elsewhere in Europe. Here, the ends of public wellness policy have been redefined to give greater accent ( Gadikou E. E, Murray C. J and Frenk J, 2000 ; Chang W. C, 2002 ) to undertaking systematic differences in the wellness of advantaged and disadvantaged of us that are sick, and some of us that are non. In so many surveies about undertaking wellness inequalities ( Braveman A, Krieger N and Lynch J, 2000 ; Marmot M, 2001 ) , it has been said that wellness inequalities are more widely understood to mention, non to fluctuations between persons, but no differences between societal groups. </w:t>
      </w:r>
    </w:p>
    <w:p>
      <w:pPr>
        <w:pStyle w:val="TextBody"/>
        <w:bidi w:val="0"/>
        <w:spacing w:before="0" w:after="283"/>
        <w:jc w:val="start"/>
        <w:rPr/>
      </w:pPr>
      <w:r>
        <w:rPr/>
        <w:t xml:space="preserve">In most states, including the UK, wellness inequalities are shorthand for socio-economic inequalities in wellness, whether measured at the person or are flat. Healthinequalities which relate to other constructions of inequality like gender or ethnicity are typically labeled in these footings as gender inequalities in wellness, cultural inequalities in wellness etc. to undertake wellness inequalities is hence to undertake unfairness ( Milburn A, 2001 ) . To undertake wellness inequalities in teenage gestation, so good wellness is the manner frontward to every person and non merely a peculiar group or set of people. Decreasing wellness disadvantages, contracting wellness spreads and diminishing wellness gradients can be used to undertake wellness inequalities ( Graham, 2004 ) </w:t>
      </w:r>
    </w:p>
    <w:p>
      <w:pPr>
        <w:pStyle w:val="TextBody"/>
        <w:bidi w:val="0"/>
        <w:spacing w:before="0" w:after="283"/>
        <w:jc w:val="start"/>
        <w:rPr/>
      </w:pPr>
      <w:r>
        <w:rPr/>
        <w:t xml:space="preserve">Undertaking Health Inequalities: </w:t>
      </w:r>
    </w:p>
    <w:p>
      <w:pPr>
        <w:pStyle w:val="TextBody"/>
        <w:bidi w:val="0"/>
        <w:spacing w:before="0" w:after="283"/>
        <w:jc w:val="start"/>
        <w:rPr/>
      </w:pPr>
      <w:r>
        <w:rPr/>
        <w:t xml:space="preserve">There has been a really big sum of research on the causes of wellness inequalities in the universe but less grounds on how to cut down, tackle or convey it to a halt. The major purpose of undertaking wellness inequalities is to construct a more equal distribution of wellness between the societal groups so that every single gets to benefits. Health inequalities were known in the UK after the Black Report was published. The Black Report showed that there had been an betterment in wellness across societal categories with the aid of National Health Scheme ( NHS ) . It is clear that the simplest manner to undertake wellness inequalities is to better on the societal determiners of wellness in which the World Health Organization ( WHO ) defined the societal determiners of wellness as 'the status in which people are born, turn, adapt, work and age including the wellness system. The figure below shows a sum-up of these conditions as proposed by Dahlgren and Whitehead ( 1991 ) . </w:t>
      </w:r>
    </w:p>
    <w:p>
      <w:pPr>
        <w:pStyle w:val="TextBody"/>
        <w:bidi w:val="0"/>
        <w:spacing w:before="0" w:after="283"/>
        <w:jc w:val="start"/>
        <w:rPr/>
      </w:pPr>
      <w:r>
        <w:rPr/>
        <w:t xml:space="preserve">Figure 1 </w:t>
      </w:r>
    </w:p>
    <w:p>
      <w:pPr>
        <w:pStyle w:val="TextBody"/>
        <w:bidi w:val="0"/>
        <w:spacing w:before="0" w:after="283"/>
        <w:jc w:val="start"/>
        <w:rPr/>
      </w:pPr>
      <w:r>
        <w:rPr/>
        <w:t xml:space="preserve">Dahlgren G. and Whitehead M. ( 1991 ) </w:t>
      </w:r>
    </w:p>
    <w:p>
      <w:pPr>
        <w:pStyle w:val="TextBody"/>
        <w:bidi w:val="0"/>
        <w:spacing w:before="0" w:after="283"/>
        <w:jc w:val="start"/>
        <w:rPr/>
      </w:pPr>
      <w:r>
        <w:rPr/>
        <w:t xml:space="preserve">In UK in the twelvemonth 1980 when the Black Report was foremost produced on the issues of wellness inequalities. Sir Michael Marmot who is an epidemiologist at University College London, published an article on the relationship between wellness and poorness on the Fair Society, Healthy Lives. He described his article Fair Society as a societal gradient in wellness. Michael Marmot said that the causes of wellness inequalities includes life styles such assmokingwhich remains more common, drug maltreatment, fleshiness, is increasing fastest, adolescent gestation, amongst the hapless in England on the survey The Economist. Tackling wellness inequalities is described as a committedness 'to break the nexus between poorness and sick wellness ' and 'also improve the wellness of the lowest category ' ( Millburn A, 2001 ) . </w:t>
      </w:r>
    </w:p>
    <w:p>
      <w:pPr>
        <w:pStyle w:val="TextBody"/>
        <w:bidi w:val="0"/>
        <w:spacing w:before="0" w:after="283"/>
        <w:jc w:val="start"/>
        <w:rPr/>
      </w:pPr>
      <w:r>
        <w:rPr/>
        <w:t xml:space="preserve">Reducing Health Disadvantages: </w:t>
      </w:r>
    </w:p>
    <w:p>
      <w:pPr>
        <w:pStyle w:val="TextBody"/>
        <w:bidi w:val="0"/>
        <w:spacing w:before="0" w:after="283"/>
        <w:jc w:val="start"/>
        <w:rPr/>
      </w:pPr>
      <w:r>
        <w:rPr/>
        <w:t xml:space="preserve">At one terminal of the continuum, wellness inequality describes the hapless wellness of hapless groups and communities. Hansard ( 1998 ) said wellness inequality is the nexus between poorness and sick wellness. In this position, wellness inequality is a construct which captures the wellness effects of poorness. Health inequalities are the wellness disadvantages which result from societal disadvantage. It is an apprehension of wellness inequalities which is in line with the authorities 's committedness end 'to make wellness better to the hapless ' . It is an of import policy end in which hapless groups and hapless communities endures rates of morbidity and mortality which the remainder of the population has left behind ( Townsend and Davidson, 1982 ; ONS, 2001 ) . </w:t>
      </w:r>
    </w:p>
    <w:p>
      <w:pPr>
        <w:pStyle w:val="TextBody"/>
        <w:bidi w:val="0"/>
        <w:spacing w:before="0" w:after="283"/>
        <w:jc w:val="start"/>
        <w:rPr/>
      </w:pPr>
      <w:r>
        <w:rPr/>
        <w:t xml:space="preserve">There is a powerful moral statement for undertaking these absolute wellness disadvantages. It is an statement which asserts that wellness is a basic demand which no 1 should be unnecessarily denied. It is 'a really simple freedom, the ability to last instead than yield to premature mortality ' . It is a moral place which puts the wellness of the ( planetary ) hapless at the top of the policy docket. World Health Organisation ( WHO, 1999 ) reported that 'first and first, there is a demand to cut down greatly the load of extra mortality and morbidity suffered by the hapless ' . In a state every bit rich as the UK, there are few who would non see the hapless wellness of hapless communities as compromising the simple freedom to last. Average criterions of wellness achieved two decennaries ago should be accomplishable by the poorest now. </w:t>
      </w:r>
    </w:p>
    <w:p>
      <w:pPr>
        <w:pStyle w:val="TextBody"/>
        <w:bidi w:val="0"/>
        <w:spacing w:before="0" w:after="283"/>
        <w:jc w:val="start"/>
        <w:rPr/>
      </w:pPr>
      <w:r>
        <w:rPr/>
        <w:t xml:space="preserve">Specifying wellness inequalities as wellness disadvantages aligns public wellness policy with other elements of the authorities 's public assistance programme. It provides a p between the public wellness and societal exclusion docket, maneuvering both towards intercessions targeted at groups vulnerable to societal disadvantage. However, while offering policy advantages, specifying wellness inequalities as wellness a disadvantage is non without its jobs. It turns socio-economic inequality from a construction which impacts on all to a status to which merely those at the underside are exposed. It is the lowest socio-economic groups and the poorest communities who are 'suffer the result ' , 'health inequalities which is the life style of the people and from low income, hapless instruction, bad lodging, poorness, pollution, low educational criterions, and joblessness ' ( DoH, 1998 ) . First, undertaking wellness inequality is non a population broad scheme but it is one confined to sub-groups which make up a comparatively little proportion of the population. Second, undertaking wellness inequality does non widen to conveying degrees of wellness in the poorest groups closer to the national norm. In a society where overall rates of wellness are bettering, absolute betterments in their wellness possibly sufficient to contract the spread between the worst and better away. As a consequence, better wellness among the poorest group has been associated with a widening spread in life anticipation between the underside and the top. </w:t>
      </w:r>
    </w:p>
    <w:p>
      <w:pPr>
        <w:pStyle w:val="TextBody"/>
        <w:bidi w:val="0"/>
        <w:spacing w:before="0" w:after="283"/>
        <w:jc w:val="start"/>
        <w:rPr/>
      </w:pPr>
      <w:r>
        <w:rPr/>
        <w:t xml:space="preserve">Narrowing Health Gaps: </w:t>
      </w:r>
    </w:p>
    <w:p>
      <w:pPr>
        <w:pStyle w:val="TextBody"/>
        <w:bidi w:val="0"/>
        <w:spacing w:before="0" w:after="283"/>
        <w:jc w:val="start"/>
        <w:rPr/>
      </w:pPr>
      <w:r>
        <w:rPr/>
        <w:t xml:space="preserve">At the mid-point on the continuum is a place which focuses non merely on the hapless wellness of hapless groups but besides on their wellness relation to other groups. Here, wellness inequalities are defined in footings of wellness spreads. The Chief Medical Officer ( CMO England, 2001 ) refers to wellness inequality in footings of 'the spread in wellness between the best off and the worst off in the society ' . The marks for undertaking wellness inequalities, nevertheless, follow a different preparation of the wellness spread in footings of the wellness derived functions ( DoH, 2001 ) those in the poorest fortunes and the norm for the population. The wellness spread is a step of wellness inequality widely used in research to compare the wellness of those at the utmost terminals of the socio-economic hierarchy. This construct of wellness inequality is an of import driver for policy which draws attending to the fact that population norms mask broad differences in wellness between societal groups. The moral instance for turn toing wellness spreads is enshrined in the fundamental law of the World Health Organisation ( WHO ) . It suggests that, in any given society, those in the best wellness set a criterion which all should be able to bask. If this is so, it is those in the poorest groups who face the most profound denial of their cardinal human right. This has been an of import focal point of equity-oriented public wellness schemes and in England, wellness inequality marks are wellness spreads marks ( Botting, 2007 ) . </w:t>
      </w:r>
    </w:p>
    <w:p>
      <w:pPr>
        <w:pStyle w:val="TextBody"/>
        <w:bidi w:val="0"/>
        <w:spacing w:before="0" w:after="283"/>
        <w:jc w:val="start"/>
        <w:rPr/>
      </w:pPr>
      <w:r>
        <w:rPr/>
        <w:t xml:space="preserve">Narrowing wellness spreads therefore represents a more ambitious end than rectifying wellness disadvantages. This measure/concept of wellness inequality is an of import driver for policy devising which magnets attending to the fact that the society norms mask broad differences in wellness between groups. As the national norm improves, contracting spreads requires particular attempts to guarantee that figures ( DoH, 2002 ) are non merely maintaining up, but shuting the inequality spread. </w:t>
      </w:r>
    </w:p>
    <w:p>
      <w:pPr>
        <w:pStyle w:val="TextBody"/>
        <w:bidi w:val="0"/>
        <w:spacing w:before="0" w:after="283"/>
        <w:jc w:val="start"/>
        <w:rPr/>
      </w:pPr>
      <w:r>
        <w:rPr/>
        <w:t xml:space="preserve">Reducing wellness gradients~ </w:t>
      </w:r>
    </w:p>
    <w:p>
      <w:pPr>
        <w:pStyle w:val="TextBody"/>
        <w:bidi w:val="0"/>
        <w:spacing w:before="0" w:after="283"/>
        <w:jc w:val="start"/>
        <w:rPr/>
      </w:pPr>
      <w:r>
        <w:rPr/>
        <w:t xml:space="preserve">To foster the continuum, wellness inequalities as an issue in the UK and other European states is non merely about the differences in wellness between the good, the bad and the ugly but alternatively, the relationship between socio-economic place and wellness in a systematic manner. Reduction in wellness gradients have endured across epidemiological periods, cogent evidence in the nineteenth century where infectious/communicable diseases were truly the major cause of decease but now, chronic or Cardio-Vascular disease ( CVD ) diseases has come to remain to take over. </w:t>
      </w:r>
    </w:p>
    <w:p>
      <w:pPr>
        <w:pStyle w:val="TextBody"/>
        <w:bidi w:val="0"/>
        <w:spacing w:before="0" w:after="283"/>
        <w:jc w:val="start"/>
        <w:rPr/>
      </w:pPr>
      <w:r>
        <w:rPr/>
        <w:t xml:space="preserve">Health inequalities follow a societal gradient and to undertake this socio-economic gradient in wellness is truly a challenging policy ( DoH, 2002 ) . The moral instance for undertaking socio-economic gradients lies in the moralequalityof people with regard to wellness and merely as World Health Organization fundamental law provinces, the highest come-at-able criterions of wellness ( WHO, 1948 ) should favor everybody regardless the coloring material, race, faith, belief, socio and economic conditions and this rule has long guided Public wellness in England. A socio-economic derived function has a focal point compared to societal disadvantages which widens the frame of wellness inequality policy in three ways: </w:t>
      </w:r>
    </w:p>
    <w:p>
      <w:pPr>
        <w:pStyle w:val="TextBody"/>
        <w:bidi w:val="0"/>
        <w:spacing w:before="0" w:after="283"/>
        <w:jc w:val="start"/>
        <w:rPr/>
      </w:pPr>
      <w:r>
        <w:rPr/>
        <w:t xml:space="preserve">The research for what causes wellness inequality in the society in a systematic difference in life opportunities, the sort of life styles they live and living criterions with people 's unequal places in the socio-economic hierarchy </w:t>
      </w:r>
    </w:p>
    <w:p>
      <w:pPr>
        <w:pStyle w:val="TextBody"/>
        <w:bidi w:val="0"/>
        <w:spacing w:before="0" w:after="283"/>
        <w:jc w:val="start"/>
        <w:rPr/>
      </w:pPr>
      <w:r>
        <w:rPr/>
        <w:t xml:space="preserve">Undertaking wellness inequalities becomes a population-wide end to bettering wellness which involves everybody. </w:t>
      </w:r>
    </w:p>
    <w:p>
      <w:pPr>
        <w:pStyle w:val="TextBody"/>
        <w:bidi w:val="0"/>
        <w:spacing w:before="0" w:after="283"/>
        <w:jc w:val="start"/>
        <w:rPr/>
      </w:pPr>
      <w:r>
        <w:rPr/>
        <w:t xml:space="preserve">Reducing wellness gradients provides a comprehensive end to one that subsumes rectifying disadvantages and contracting wellness spreads within the broader end across socio-economic groups. </w:t>
      </w:r>
    </w:p>
    <w:p>
      <w:pPr>
        <w:pStyle w:val="TextBody"/>
        <w:bidi w:val="0"/>
        <w:spacing w:before="0" w:after="283"/>
        <w:jc w:val="start"/>
        <w:rPr/>
      </w:pPr>
      <w:r>
        <w:rPr/>
        <w:t xml:space="preserve">Decrease in socio-economic gradient in teenage gestation, there should be an improve at a faster rate to wellness in other socio-economic groups and policies to rectify wellness disadvantages, shuting the wellness spreads and cut down wellness gradients need to be pursued in tandem. </w:t>
      </w:r>
    </w:p>
    <w:p>
      <w:pPr>
        <w:pStyle w:val="TextBody"/>
        <w:bidi w:val="0"/>
        <w:spacing w:before="0" w:after="283"/>
        <w:jc w:val="start"/>
        <w:rPr/>
      </w:pPr>
      <w:r>
        <w:rPr/>
        <w:t xml:space="preserve">Decision </w:t>
      </w:r>
    </w:p>
    <w:p>
      <w:pPr>
        <w:pStyle w:val="TextBody"/>
        <w:bidi w:val="0"/>
        <w:spacing w:before="0" w:after="283"/>
        <w:jc w:val="start"/>
        <w:rPr/>
      </w:pPr>
      <w:r>
        <w:rPr/>
        <w:t xml:space="preserve">The narrative of wellness inequality is clear because the poorer you are, the more likely you are to be sick and to decease younger. The recent rise in adolescent gestation rates calls for pressing action to cut down or halt the rise and besides originate a lessening in these rates. To efficaciously undertake teenage gestation, wellness inequalities related to teenage gestation demand to be tackled ; the root cause of these inequalities need to be tackled. Health inequalities affect everyone and are evitable ( Woodward &amp; A ; kawachi, 2000 ) . Health inequalities are besides progressively been seen as an unfairness ( Graham, 2004 ) . In other words, good wellness is the right of every person and non merely for a peculiar group or groups of people. These constructs which can be used to undertake wellness inequalities can be complementary instead than reciprocally sole.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https://assignbuster.com/tackling-health-inequalities-teenage-pregnancy-health-and-social-care-essay/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Tackling health inequalities teenage pre...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teenage-pregna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Tackling health inequalities teenage pregnancy health and social care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health inequalities teenage pregnancy health and social care essay</dc:title>
  <dc:subject>Family;Teenage Pregnancy</dc:subject>
  <dc:creator>AssignBuster</dc:creator>
  <cp:keywords/>
  <dc:description>It is clear that the simplest manner to undertake wellness inequalities is to better on the societal determiners of wellness in which the World Health...</dc:description>
  <cp:lastModifiedBy>AssignBuster</cp:lastModifiedBy>
  <cp:revision>3</cp:revision>
  <dcterms:created xsi:type="dcterms:W3CDTF">2021-10-14T07:55:00Z</dcterms:created>
  <dcterms:modified xsi:type="dcterms:W3CDTF">2021-11-11T13:17:00Z</dcterms:modified>
  <cp:category>Family;Teenage Pregnancy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