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"https://assignbuster.com/chi-squared-testing/"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Chi-squared testing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Statistics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Below we present a graphical representation to support the same; </w:t>
        <w:br/>
        <w:t xml:space="preserve">From the analysis, it is evident that the sample does not provide enough evidence to support the claim that there is a significant relationship between hair color and social extroversion hence we fail to reject the null hypothesis and conclude since the Kruska-Wallis test is not significant, a follow-up test is not necessary (Hollander, Wolfe, &amp; Chicken, 2014). </w:t>
        <w:br/>
        <w:t xml:space="preserve">From the analysis, the P-value for ANOVA is 0. 056 while that of Kruskal-Wallis is 0. 051 hence we conclude that there is no significant relationship between hair color and social extroversion since the p-value is less than the significant level hence we fail to reject the null hypothesis that there is no significant relationship between hair color and social extroversion (Kothari).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https://assignbuster.com/chi-squared-testing/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Chi-squared testing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tatis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Chi-squared testing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Chi-squared testing</dc:title>
  <dc:subject>Science;Statistics</dc:subject>
  <dc:creator>AssignBuster</dc:creator>
  <cp:keywords/>
  <dc:description>Below we present a graphical representation to support the same; From the analysis, it is evident that the sample does not provide enough evidence to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Science;Statistics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