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"https://assignbuster.com/mathematical-induction-essay-sample/"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Mathematical induction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Proof by Induction </w:t>
      </w:r>
    </w:p>
    <w:p>
      <w:pPr>
        <w:pStyle w:val="TextBody"/>
        <w:bidi w:val="0"/>
        <w:spacing w:before="0" w:after="283"/>
        <w:jc w:val="start"/>
        <w:rPr/>
      </w:pPr>
      <w:r>
        <w:rPr/>
        <w:t xml:space="preserve">Mathematical induction is an alternative way of proving mathematical theorems. Instead of using analysis and tractability, mathematical induction relies on verifying base truths and showing that the theorem holds for other parameters based on these base truths. Mathematical Induction usually starts by showing that the theorem is valid for a low number such as 1. After showing that, it is assumed that the theorem holds for any number x and it is up to the student to show that if it holds for x, it will hold for x+1. Since the theorem was already shown to work on x= 1 and that it will hold for x+1, it will essentially work on all other numbers. </w:t>
      </w:r>
    </w:p>
    <w:p>
      <w:pPr>
        <w:pStyle w:val="TextBody"/>
        <w:bidi w:val="0"/>
        <w:spacing w:before="0" w:after="283"/>
        <w:jc w:val="start"/>
        <w:rPr/>
      </w:pPr>
      <w:r>
        <w:rPr/>
        <w:t xml:space="preserve">In our example, we must first show that the sum of the first n even numbers is equal to (n)(n+1) when n = 1. This is a trivial matter as we can show that for n = 1, the sum of the first 1 even numbers is 2. Looking at the formula, (1)(1+2) = 2, the theorem holds for the base truth. We can even verify this for the first seven even integers. </w:t>
      </w:r>
    </w:p>
    <w:tbl>
      <w:tblPr>
        <w:tblW w:w="9644" w:type="dxa"/>
        <w:jc w:val="start"/>
        <w:tblInd w:w="0" w:type="dxa"/>
        <w:tblLayout w:type="fixed"/>
        <w:tblCellMar>
          <w:top w:w="28" w:type="dxa"/>
          <w:start w:w="28" w:type="dxa"/>
          <w:bottom w:w="28" w:type="dxa"/>
          <w:end w:w="28" w:type="dxa"/>
        </w:tblCellMar>
      </w:tblPr>
      <w:tblGrid>
        <w:gridCol w:w="836"/>
        <w:gridCol w:w="6476"/>
        <w:gridCol w:w="1166"/>
        <w:gridCol w:w="1166"/>
      </w:tblGrid>
      <w:tr>
        <w:trPr/>
        <w:tc>
          <w:tcPr>
            <w:tcW w:w="836" w:type="dxa"/>
            <w:tcBorders/>
            <w:vAlign w:val="center"/>
          </w:tcPr>
          <w:p>
            <w:pPr>
              <w:pStyle w:val="TableContents"/>
              <w:bidi w:val="0"/>
              <w:spacing w:before="0" w:after="283"/>
              <w:jc w:val="start"/>
              <w:rPr/>
            </w:pPr>
            <w:r>
              <w:rPr/>
              <w:t xml:space="preserve">N </w:t>
            </w:r>
          </w:p>
        </w:tc>
        <w:tc>
          <w:tcPr>
            <w:tcW w:w="6476" w:type="dxa"/>
            <w:tcBorders/>
            <w:vAlign w:val="center"/>
          </w:tcPr>
          <w:p>
            <w:pPr>
              <w:pStyle w:val="TableContents"/>
              <w:bidi w:val="0"/>
              <w:spacing w:before="0" w:after="283"/>
              <w:jc w:val="start"/>
              <w:rPr/>
            </w:pPr>
            <w:r>
              <w:rPr/>
              <w:t xml:space="preserve">Integers </w:t>
            </w:r>
          </w:p>
        </w:tc>
        <w:tc>
          <w:tcPr>
            <w:tcW w:w="1166" w:type="dxa"/>
            <w:tcBorders/>
            <w:vAlign w:val="center"/>
          </w:tcPr>
          <w:p>
            <w:pPr>
              <w:pStyle w:val="TableContents"/>
              <w:bidi w:val="0"/>
              <w:spacing w:before="0" w:after="283"/>
              <w:jc w:val="start"/>
              <w:rPr/>
            </w:pPr>
            <w:r>
              <w:rPr/>
              <w:t xml:space="preserve">Sum </w:t>
            </w:r>
          </w:p>
        </w:tc>
        <w:tc>
          <w:tcPr>
            <w:tcW w:w="1166" w:type="dxa"/>
            <w:tcBorders/>
            <w:vAlign w:val="center"/>
          </w:tcPr>
          <w:p>
            <w:pPr>
              <w:pStyle w:val="TableContents"/>
              <w:bidi w:val="0"/>
              <w:spacing w:before="0" w:after="283"/>
              <w:jc w:val="start"/>
              <w:rPr/>
            </w:pPr>
            <w:r>
              <w:rPr/>
              <w:t xml:space="preserve">n(n+1) </w:t>
            </w:r>
          </w:p>
        </w:tc>
      </w:tr>
      <w:tr>
        <w:trPr/>
        <w:tc>
          <w:tcPr>
            <w:tcW w:w="836" w:type="dxa"/>
            <w:tcBorders/>
            <w:vAlign w:val="center"/>
          </w:tcPr>
          <w:p>
            <w:pPr>
              <w:pStyle w:val="TableContents"/>
              <w:bidi w:val="0"/>
              <w:spacing w:before="0" w:after="283"/>
              <w:jc w:val="start"/>
              <w:rPr/>
            </w:pPr>
            <w:r>
              <w:rPr/>
              <w:t xml:space="preserve">1 </w:t>
            </w:r>
          </w:p>
        </w:tc>
        <w:tc>
          <w:tcPr>
            <w:tcW w:w="6476" w:type="dxa"/>
            <w:tcBorders/>
            <w:vAlign w:val="center"/>
          </w:tcPr>
          <w:p>
            <w:pPr>
              <w:pStyle w:val="TableContents"/>
              <w:bidi w:val="0"/>
              <w:spacing w:before="0" w:after="283"/>
              <w:jc w:val="start"/>
              <w:rPr/>
            </w:pPr>
            <w:r>
              <w:rPr/>
              <w:t xml:space="preserve">2 </w:t>
            </w:r>
          </w:p>
        </w:tc>
        <w:tc>
          <w:tcPr>
            <w:tcW w:w="1166" w:type="dxa"/>
            <w:tcBorders/>
            <w:vAlign w:val="center"/>
          </w:tcPr>
          <w:p>
            <w:pPr>
              <w:pStyle w:val="TableContents"/>
              <w:bidi w:val="0"/>
              <w:spacing w:before="0" w:after="283"/>
              <w:jc w:val="start"/>
              <w:rPr/>
            </w:pPr>
            <w:r>
              <w:rPr/>
              <w:t xml:space="preserve">2 </w:t>
            </w:r>
          </w:p>
        </w:tc>
        <w:tc>
          <w:tcPr>
            <w:tcW w:w="1166" w:type="dxa"/>
            <w:tcBorders/>
            <w:vAlign w:val="center"/>
          </w:tcPr>
          <w:p>
            <w:pPr>
              <w:pStyle w:val="TableContents"/>
              <w:bidi w:val="0"/>
              <w:spacing w:before="0" w:after="283"/>
              <w:jc w:val="start"/>
              <w:rPr/>
            </w:pPr>
            <w:r>
              <w:rPr/>
              <w:t xml:space="preserve">2 </w:t>
            </w:r>
          </w:p>
        </w:tc>
      </w:tr>
      <w:tr>
        <w:trPr/>
        <w:tc>
          <w:tcPr>
            <w:tcW w:w="836" w:type="dxa"/>
            <w:tcBorders/>
            <w:vAlign w:val="center"/>
          </w:tcPr>
          <w:p>
            <w:pPr>
              <w:pStyle w:val="TableContents"/>
              <w:bidi w:val="0"/>
              <w:spacing w:before="0" w:after="283"/>
              <w:jc w:val="start"/>
              <w:rPr/>
            </w:pPr>
            <w:r>
              <w:rPr/>
              <w:t xml:space="preserve">2 </w:t>
            </w:r>
          </w:p>
        </w:tc>
        <w:tc>
          <w:tcPr>
            <w:tcW w:w="6476" w:type="dxa"/>
            <w:tcBorders/>
            <w:vAlign w:val="center"/>
          </w:tcPr>
          <w:p>
            <w:pPr>
              <w:pStyle w:val="TableContents"/>
              <w:bidi w:val="0"/>
              <w:spacing w:before="0" w:after="283"/>
              <w:jc w:val="start"/>
              <w:rPr/>
            </w:pPr>
            <w:r>
              <w:rPr/>
              <w:t xml:space="preserve">2+4 </w:t>
            </w:r>
          </w:p>
        </w:tc>
        <w:tc>
          <w:tcPr>
            <w:tcW w:w="1166" w:type="dxa"/>
            <w:tcBorders/>
            <w:vAlign w:val="center"/>
          </w:tcPr>
          <w:p>
            <w:pPr>
              <w:pStyle w:val="TableContents"/>
              <w:bidi w:val="0"/>
              <w:spacing w:before="0" w:after="283"/>
              <w:jc w:val="start"/>
              <w:rPr/>
            </w:pPr>
            <w:r>
              <w:rPr/>
              <w:t xml:space="preserve">6 </w:t>
            </w:r>
          </w:p>
        </w:tc>
        <w:tc>
          <w:tcPr>
            <w:tcW w:w="1166" w:type="dxa"/>
            <w:tcBorders/>
            <w:vAlign w:val="center"/>
          </w:tcPr>
          <w:p>
            <w:pPr>
              <w:pStyle w:val="TableContents"/>
              <w:bidi w:val="0"/>
              <w:spacing w:before="0" w:after="283"/>
              <w:jc w:val="start"/>
              <w:rPr/>
            </w:pPr>
            <w:r>
              <w:rPr/>
              <w:t xml:space="preserve">6 </w:t>
            </w:r>
          </w:p>
        </w:tc>
      </w:tr>
      <w:tr>
        <w:trPr/>
        <w:tc>
          <w:tcPr>
            <w:tcW w:w="836" w:type="dxa"/>
            <w:tcBorders/>
            <w:vAlign w:val="center"/>
          </w:tcPr>
          <w:p>
            <w:pPr>
              <w:pStyle w:val="TableContents"/>
              <w:bidi w:val="0"/>
              <w:spacing w:before="0" w:after="283"/>
              <w:jc w:val="start"/>
              <w:rPr/>
            </w:pPr>
            <w:r>
              <w:rPr/>
              <w:t xml:space="preserve">3 </w:t>
            </w:r>
          </w:p>
        </w:tc>
        <w:tc>
          <w:tcPr>
            <w:tcW w:w="6476" w:type="dxa"/>
            <w:tcBorders/>
            <w:vAlign w:val="center"/>
          </w:tcPr>
          <w:p>
            <w:pPr>
              <w:pStyle w:val="TableContents"/>
              <w:bidi w:val="0"/>
              <w:spacing w:before="0" w:after="283"/>
              <w:jc w:val="start"/>
              <w:rPr/>
            </w:pPr>
            <w:r>
              <w:rPr/>
              <w:t xml:space="preserve">2+4+6 </w:t>
            </w:r>
          </w:p>
        </w:tc>
        <w:tc>
          <w:tcPr>
            <w:tcW w:w="1166" w:type="dxa"/>
            <w:tcBorders/>
            <w:vAlign w:val="center"/>
          </w:tcPr>
          <w:p>
            <w:pPr>
              <w:pStyle w:val="TableContents"/>
              <w:bidi w:val="0"/>
              <w:spacing w:before="0" w:after="283"/>
              <w:jc w:val="start"/>
              <w:rPr/>
            </w:pPr>
            <w:r>
              <w:rPr/>
              <w:t xml:space="preserve">12 </w:t>
            </w:r>
          </w:p>
        </w:tc>
        <w:tc>
          <w:tcPr>
            <w:tcW w:w="1166" w:type="dxa"/>
            <w:tcBorders/>
            <w:vAlign w:val="center"/>
          </w:tcPr>
          <w:p>
            <w:pPr>
              <w:pStyle w:val="TableContents"/>
              <w:bidi w:val="0"/>
              <w:spacing w:before="0" w:after="283"/>
              <w:jc w:val="start"/>
              <w:rPr/>
            </w:pPr>
            <w:r>
              <w:rPr/>
              <w:t xml:space="preserve">12 </w:t>
            </w:r>
          </w:p>
        </w:tc>
      </w:tr>
      <w:tr>
        <w:trPr/>
        <w:tc>
          <w:tcPr>
            <w:tcW w:w="836" w:type="dxa"/>
            <w:tcBorders/>
            <w:vAlign w:val="center"/>
          </w:tcPr>
          <w:p>
            <w:pPr>
              <w:pStyle w:val="TableContents"/>
              <w:bidi w:val="0"/>
              <w:spacing w:before="0" w:after="283"/>
              <w:jc w:val="start"/>
              <w:rPr/>
            </w:pPr>
            <w:r>
              <w:rPr/>
              <w:t xml:space="preserve">4 </w:t>
            </w:r>
          </w:p>
        </w:tc>
        <w:tc>
          <w:tcPr>
            <w:tcW w:w="6476" w:type="dxa"/>
            <w:tcBorders/>
            <w:vAlign w:val="center"/>
          </w:tcPr>
          <w:p>
            <w:pPr>
              <w:pStyle w:val="TableContents"/>
              <w:bidi w:val="0"/>
              <w:spacing w:before="0" w:after="283"/>
              <w:jc w:val="start"/>
              <w:rPr/>
            </w:pPr>
            <w:r>
              <w:rPr/>
              <w:t xml:space="preserve">2+4+6+8 </w:t>
            </w:r>
          </w:p>
        </w:tc>
        <w:tc>
          <w:tcPr>
            <w:tcW w:w="1166" w:type="dxa"/>
            <w:tcBorders/>
            <w:vAlign w:val="center"/>
          </w:tcPr>
          <w:p>
            <w:pPr>
              <w:pStyle w:val="TableContents"/>
              <w:bidi w:val="0"/>
              <w:spacing w:before="0" w:after="283"/>
              <w:jc w:val="start"/>
              <w:rPr/>
            </w:pPr>
            <w:r>
              <w:rPr/>
              <w:t xml:space="preserve">20 </w:t>
            </w:r>
          </w:p>
        </w:tc>
        <w:tc>
          <w:tcPr>
            <w:tcW w:w="1166" w:type="dxa"/>
            <w:tcBorders/>
            <w:vAlign w:val="center"/>
          </w:tcPr>
          <w:p>
            <w:pPr>
              <w:pStyle w:val="TableContents"/>
              <w:bidi w:val="0"/>
              <w:spacing w:before="0" w:after="283"/>
              <w:jc w:val="start"/>
              <w:rPr/>
            </w:pPr>
            <w:r>
              <w:rPr/>
              <w:t xml:space="preserve">20 </w:t>
            </w:r>
          </w:p>
        </w:tc>
      </w:tr>
      <w:tr>
        <w:trPr/>
        <w:tc>
          <w:tcPr>
            <w:tcW w:w="836" w:type="dxa"/>
            <w:tcBorders/>
            <w:vAlign w:val="center"/>
          </w:tcPr>
          <w:p>
            <w:pPr>
              <w:pStyle w:val="TableContents"/>
              <w:bidi w:val="0"/>
              <w:spacing w:before="0" w:after="283"/>
              <w:jc w:val="start"/>
              <w:rPr/>
            </w:pPr>
            <w:r>
              <w:rPr/>
              <w:t xml:space="preserve">5 </w:t>
            </w:r>
          </w:p>
        </w:tc>
        <w:tc>
          <w:tcPr>
            <w:tcW w:w="6476" w:type="dxa"/>
            <w:tcBorders/>
            <w:vAlign w:val="center"/>
          </w:tcPr>
          <w:p>
            <w:pPr>
              <w:pStyle w:val="TableContents"/>
              <w:bidi w:val="0"/>
              <w:spacing w:before="0" w:after="283"/>
              <w:jc w:val="start"/>
              <w:rPr/>
            </w:pPr>
            <w:r>
              <w:rPr/>
              <w:t xml:space="preserve">2+4+6+8+10 </w:t>
            </w:r>
          </w:p>
        </w:tc>
        <w:tc>
          <w:tcPr>
            <w:tcW w:w="1166" w:type="dxa"/>
            <w:tcBorders/>
            <w:vAlign w:val="center"/>
          </w:tcPr>
          <w:p>
            <w:pPr>
              <w:pStyle w:val="TableContents"/>
              <w:bidi w:val="0"/>
              <w:spacing w:before="0" w:after="283"/>
              <w:jc w:val="start"/>
              <w:rPr/>
            </w:pPr>
            <w:r>
              <w:rPr/>
              <w:t xml:space="preserve">30 </w:t>
            </w:r>
          </w:p>
        </w:tc>
        <w:tc>
          <w:tcPr>
            <w:tcW w:w="1166" w:type="dxa"/>
            <w:tcBorders/>
            <w:vAlign w:val="center"/>
          </w:tcPr>
          <w:p>
            <w:pPr>
              <w:pStyle w:val="TableContents"/>
              <w:bidi w:val="0"/>
              <w:spacing w:before="0" w:after="283"/>
              <w:jc w:val="start"/>
              <w:rPr/>
            </w:pPr>
            <w:r>
              <w:rPr/>
              <w:t xml:space="preserve">30 </w:t>
            </w:r>
          </w:p>
        </w:tc>
      </w:tr>
      <w:tr>
        <w:trPr/>
        <w:tc>
          <w:tcPr>
            <w:tcW w:w="836" w:type="dxa"/>
            <w:tcBorders/>
            <w:vAlign w:val="center"/>
          </w:tcPr>
          <w:p>
            <w:pPr>
              <w:pStyle w:val="TableContents"/>
              <w:bidi w:val="0"/>
              <w:spacing w:before="0" w:after="283"/>
              <w:jc w:val="start"/>
              <w:rPr/>
            </w:pPr>
            <w:r>
              <w:rPr/>
              <w:t xml:space="preserve">6 </w:t>
            </w:r>
          </w:p>
        </w:tc>
        <w:tc>
          <w:tcPr>
            <w:tcW w:w="6476" w:type="dxa"/>
            <w:tcBorders/>
            <w:vAlign w:val="center"/>
          </w:tcPr>
          <w:p>
            <w:pPr>
              <w:pStyle w:val="TableContents"/>
              <w:bidi w:val="0"/>
              <w:spacing w:before="0" w:after="283"/>
              <w:jc w:val="start"/>
              <w:rPr/>
            </w:pPr>
            <w:r>
              <w:rPr/>
              <w:t xml:space="preserve">2+4+6+8+10+12 </w:t>
            </w:r>
          </w:p>
        </w:tc>
        <w:tc>
          <w:tcPr>
            <w:tcW w:w="1166" w:type="dxa"/>
            <w:tcBorders/>
            <w:vAlign w:val="center"/>
          </w:tcPr>
          <w:p>
            <w:pPr>
              <w:pStyle w:val="TableContents"/>
              <w:bidi w:val="0"/>
              <w:spacing w:before="0" w:after="283"/>
              <w:jc w:val="start"/>
              <w:rPr/>
            </w:pPr>
            <w:r>
              <w:rPr/>
              <w:t xml:space="preserve">42 </w:t>
            </w:r>
          </w:p>
        </w:tc>
        <w:tc>
          <w:tcPr>
            <w:tcW w:w="1166" w:type="dxa"/>
            <w:tcBorders/>
            <w:vAlign w:val="center"/>
          </w:tcPr>
          <w:p>
            <w:pPr>
              <w:pStyle w:val="TableContents"/>
              <w:bidi w:val="0"/>
              <w:spacing w:before="0" w:after="283"/>
              <w:jc w:val="start"/>
              <w:rPr/>
            </w:pPr>
            <w:r>
              <w:rPr/>
              <w:t xml:space="preserve">42 </w:t>
            </w:r>
          </w:p>
        </w:tc>
      </w:tr>
      <w:tr>
        <w:trPr/>
        <w:tc>
          <w:tcPr>
            <w:tcW w:w="836" w:type="dxa"/>
            <w:tcBorders/>
            <w:vAlign w:val="center"/>
          </w:tcPr>
          <w:p>
            <w:pPr>
              <w:pStyle w:val="TableContents"/>
              <w:bidi w:val="0"/>
              <w:spacing w:before="0" w:after="283"/>
              <w:jc w:val="start"/>
              <w:rPr/>
            </w:pPr>
            <w:r>
              <w:rPr/>
              <w:t xml:space="preserve">7 </w:t>
            </w:r>
          </w:p>
        </w:tc>
        <w:tc>
          <w:tcPr>
            <w:tcW w:w="6476" w:type="dxa"/>
            <w:tcBorders/>
            <w:vAlign w:val="center"/>
          </w:tcPr>
          <w:p>
            <w:pPr>
              <w:pStyle w:val="TableContents"/>
              <w:bidi w:val="0"/>
              <w:spacing w:before="0" w:after="283"/>
              <w:jc w:val="start"/>
              <w:rPr/>
            </w:pPr>
            <w:r>
              <w:rPr/>
              <w:t xml:space="preserve">2+4+6+8+10+12+14 </w:t>
            </w:r>
          </w:p>
        </w:tc>
        <w:tc>
          <w:tcPr>
            <w:tcW w:w="1166" w:type="dxa"/>
            <w:tcBorders/>
            <w:vAlign w:val="center"/>
          </w:tcPr>
          <w:p>
            <w:pPr>
              <w:pStyle w:val="TableContents"/>
              <w:bidi w:val="0"/>
              <w:spacing w:before="0" w:after="283"/>
              <w:jc w:val="start"/>
              <w:rPr/>
            </w:pPr>
            <w:r>
              <w:rPr/>
              <w:t xml:space="preserve">56 </w:t>
            </w:r>
          </w:p>
        </w:tc>
        <w:tc>
          <w:tcPr>
            <w:tcW w:w="1166" w:type="dxa"/>
            <w:tcBorders/>
            <w:vAlign w:val="center"/>
          </w:tcPr>
          <w:p>
            <w:pPr>
              <w:pStyle w:val="TableContents"/>
              <w:bidi w:val="0"/>
              <w:spacing w:before="0" w:after="283"/>
              <w:jc w:val="start"/>
              <w:rPr/>
            </w:pPr>
            <w:r>
              <w:rPr/>
              <w:t xml:space="preserve">56 </w:t>
            </w:r>
          </w:p>
        </w:tc>
      </w:tr>
    </w:tbl>
    <w:p>
      <w:pPr>
        <w:pStyle w:val="TextBody"/>
        <w:bidi w:val="0"/>
        <w:spacing w:before="0" w:after="283"/>
        <w:jc w:val="start"/>
        <w:rPr/>
      </w:pPr>
      <w:r>
        <w:rPr/>
        <w:t xml:space="preserve">We now assume that the theorem is valid for any n. We can express this mathematically as: </w:t>
      </w:r>
    </w:p>
    <w:p>
      <w:pPr>
        <w:pStyle w:val="TextBody"/>
        <w:bidi w:val="0"/>
        <w:spacing w:before="0" w:after="283"/>
        <w:jc w:val="start"/>
        <w:rPr/>
      </w:pPr>
      <w:r>
        <w:rPr/>
        <w:t xml:space="preserve">.  (Equation 1) </w:t>
      </w:r>
    </w:p>
    <w:p>
      <w:pPr>
        <w:pStyle w:val="TextBody"/>
        <w:bidi w:val="0"/>
        <w:spacing w:before="0" w:after="283"/>
        <w:jc w:val="start"/>
        <w:rPr/>
      </w:pPr>
      <w:r>
        <w:rPr/>
        <w:t xml:space="preserve">We must now show that the case for n = n+1 holds true if Equation 1 is true. </w:t>
      </w:r>
    </w:p>
    <w:p>
      <w:pPr>
        <w:pStyle w:val="TextBody"/>
        <w:bidi w:val="0"/>
        <w:spacing w:before="0" w:after="283"/>
        <w:jc w:val="start"/>
        <w:rPr/>
      </w:pPr>
      <w:r>
        <w:rPr/>
        <w:t xml:space="preserve">We bring out the final term in the summation. </w:t>
        <w:br/>
        <w:t xml:space="preserve">We subtract (2n+2) from each side </w:t>
      </w:r>
    </w:p>
    <w:p>
      <w:pPr>
        <w:pStyle w:val="TextBody"/>
        <w:bidi w:val="0"/>
        <w:spacing w:before="0" w:after="283"/>
        <w:jc w:val="start"/>
        <w:rPr/>
      </w:pPr>
      <w:r>
        <w:rPr/>
        <w:t xml:space="preserve">Q. E. D. </w:t>
        <w:br/>
        <w:t xml:space="preserve">We see that the case for n+1 does hold true if we assume that our theorem is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https://assignbuster.com/mathematical-induction-essay-sample/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Mathematical induction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Mathematical induction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induction essay sample</dc:title>
  <dc:subject>Science;Mathematics</dc:subject>
  <dc:creator>AssignBuster</dc:creator>
  <cp:keywords/>
  <dc:description>This is a trivial matter as we can show that for n = 1, the sum of the first 1 even numbers is 2.</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