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bazaar one of leading indian retail chains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Big-Bazaar is one the leading retail chain in India. This retail chain is exemplary in terms of performance. Many other business leaders have entered in this retail business seeing the success of Big-Bazaar in India. It is considered epitome of operational and efficiency excellence in India. IT is one of the most successful ventures initiated by Kishore Biyani of Future Group. With the success of this retail chain, it has expanded its branches all over the India and now they are planning to venture into a foreign land. This is the study of Big-Bazaar’s marketing plan if it will plan to enter in United Arab Emirates. Through this study we are planning to have detailed study of Big-Bazaar future plan of entry in United Arab Emirates. This Study will check the Marketing Objective, Marketing plan, Financial Plan and resource acquisition plan of Big-Bazaar with its retail chain launch in United Arab Emirates. This study will study in detail about the profit generation, Retail chain operational planning and its profit generation analysis. Here, we will start from where we have left last time. We did cultural analysis and enabling factors for Big-Bazaar in last Phase I project. Now in phase II project we are going in detail about the study of marketing plan and promotion mix to attract customer and to establish its trademark operational efficiency in providing superior service at rock Bottom price. Here, in this study we will take the traditional approach of making the marketing plan of Big-Bazaar. We will proceed in the following manner. First we are going to study about the marketing objective, and then we will start with the Marketing plan. This will be followed by financial plan which will detail about the financial items like product costing and financial statements including income statements. We will discuss about the promotion mix and resource requirement for the retail chain operation. </w:t>
      </w:r>
    </w:p>
    <w:p>
      <w:pPr>
        <w:pStyle w:val="Heading3"/>
        <w:bidi w:val="0"/>
        <w:jc w:val="start"/>
        <w:rPr/>
      </w:pPr>
      <w:r>
        <w:rPr/>
        <w:t xml:space="preserve">Marketing Plan </w:t>
      </w:r>
    </w:p>
    <w:p>
      <w:pPr>
        <w:pStyle w:val="Heading3"/>
        <w:bidi w:val="0"/>
        <w:jc w:val="start"/>
        <w:rPr/>
      </w:pPr>
      <w:r>
        <w:rPr/>
        <w:t xml:space="preserve">Introduction </w:t>
      </w:r>
    </w:p>
    <w:p>
      <w:pPr>
        <w:pStyle w:val="TextBody"/>
        <w:bidi w:val="0"/>
        <w:spacing w:before="0" w:after="283"/>
        <w:jc w:val="start"/>
        <w:rPr/>
      </w:pPr>
      <w:r>
        <w:rPr/>
        <w:t xml:space="preserve">Marketing Plan will check how to strategize the opening of Big-Bazaar retail chain in UAE. It will also check out the advertisement, Packaging and promotion plans for this new retail chain. The detailed study will work as the starting plan for the launch of product in UAE and it will then be made to change gradually with sale increase from the expectation to the aspired. It will change with course of time depending on the success and failure of the program. We are going to study about the marketing tactics in this section. </w:t>
      </w:r>
    </w:p>
    <w:p>
      <w:pPr>
        <w:pStyle w:val="Heading3"/>
        <w:bidi w:val="0"/>
        <w:jc w:val="start"/>
        <w:rPr/>
      </w:pPr>
      <w:r>
        <w:rPr/>
        <w:t xml:space="preserve">Marketing Objective </w:t>
      </w:r>
    </w:p>
    <w:p>
      <w:pPr>
        <w:pStyle w:val="Heading3"/>
        <w:bidi w:val="0"/>
        <w:jc w:val="start"/>
        <w:rPr/>
      </w:pPr>
      <w:r>
        <w:rPr/>
        <w:t xml:space="preserve">Target Market </w:t>
      </w:r>
    </w:p>
    <w:p>
      <w:pPr>
        <w:pStyle w:val="TextBody"/>
        <w:bidi w:val="0"/>
        <w:spacing w:before="0" w:after="283"/>
        <w:jc w:val="start"/>
        <w:rPr/>
      </w:pPr>
      <w:r>
        <w:rPr/>
        <w:t xml:space="preserve">Citizens of United Arab Emirates will be the target market for Big-Bazaar. Presence of lot of expatriates will be boon for the company as they have the ready visibility for this brand. For Company the basic target group will be the shoppers who are willing to spend their money economically and those who the value of their money. Therefore our target customer will be the people who are married and who belong to the middle class family. Company will also be cashing on the presence of Indians there. (Retail Market in Middle East) </w:t>
      </w:r>
    </w:p>
    <w:p>
      <w:pPr>
        <w:pStyle w:val="Heading3"/>
        <w:bidi w:val="0"/>
        <w:jc w:val="start"/>
        <w:rPr/>
      </w:pPr>
      <w:r>
        <w:rPr/>
        <w:t xml:space="preserve">Expected Sales </w:t>
      </w:r>
    </w:p>
    <w:p>
      <w:pPr>
        <w:pStyle w:val="TextBody"/>
        <w:bidi w:val="0"/>
        <w:spacing w:before="0" w:after="283"/>
        <w:jc w:val="start"/>
        <w:rPr/>
      </w:pPr>
      <w:r>
        <w:rPr/>
        <w:t xml:space="preserve">Sales objectives define the amount of sales company want to have in very first year. Since company is totally new in the United Arab Emirates, we are planning to have a sale of around 234 million US $ or 734 Million of AED in the very first year with its operation in nearly 12 stores in 12 different areas. </w:t>
      </w:r>
    </w:p>
    <w:p>
      <w:pPr>
        <w:pStyle w:val="Heading3"/>
        <w:bidi w:val="0"/>
        <w:jc w:val="start"/>
        <w:rPr/>
      </w:pPr>
      <w:r>
        <w:rPr/>
        <w:t xml:space="preserve">Profit Expectation </w:t>
      </w:r>
    </w:p>
    <w:p>
      <w:pPr>
        <w:pStyle w:val="TextBody"/>
        <w:bidi w:val="0"/>
        <w:spacing w:before="0" w:after="283"/>
        <w:jc w:val="start"/>
        <w:rPr/>
      </w:pPr>
      <w:r>
        <w:rPr/>
        <w:t xml:space="preserve">Profit Expectation of Big-Bazaar will also be bit on lower side only. With the sale of total of 734 AED of grocery, Big Bazaar will be gaining overall profit of 23 million AED. This shows that we are expecting Big-Bazaar to be profitable in very first year only and we are expecting it to earn a big name through its operational efficiency. </w:t>
      </w:r>
    </w:p>
    <w:p>
      <w:pPr>
        <w:pStyle w:val="Heading3"/>
        <w:bidi w:val="0"/>
        <w:jc w:val="start"/>
        <w:rPr/>
      </w:pPr>
      <w:r>
        <w:rPr/>
        <w:t xml:space="preserve">Promotion Mix </w:t>
      </w:r>
    </w:p>
    <w:p>
      <w:pPr>
        <w:pStyle w:val="Heading3"/>
        <w:bidi w:val="0"/>
        <w:jc w:val="start"/>
        <w:rPr/>
      </w:pPr>
      <w:r>
        <w:rPr/>
        <w:t xml:space="preserve">Advertising </w:t>
      </w:r>
    </w:p>
    <w:p>
      <w:pPr>
        <w:pStyle w:val="Heading3"/>
        <w:bidi w:val="0"/>
        <w:jc w:val="start"/>
        <w:rPr/>
      </w:pPr>
      <w:r>
        <w:rPr/>
        <w:t xml:space="preserve">Objective </w:t>
      </w:r>
    </w:p>
    <w:p>
      <w:pPr>
        <w:pStyle w:val="TextBody"/>
        <w:bidi w:val="0"/>
        <w:spacing w:before="0" w:after="283"/>
        <w:jc w:val="start"/>
        <w:rPr/>
      </w:pPr>
      <w:r>
        <w:rPr/>
        <w:t xml:space="preserve">Main objective of advertisement is to make customers aware of the brand and make them take our brand image in the same way in which we want to communicate. Therefore here operational efficiency doesn’t matter until and unless you really tell the customer that we are excellent in managing operation in the same way as Honda stresses the quality part of its product in its advertisements. Therefore here the objective will be to communicate shopper that it is the cheapest shopping point. Company will have to communicate the low price wit high quality of its brand. Company cannot play with brand name by tarnishing g its image with its cheapness. Company should communicate the proud of giving genuine product at such a low price. </w:t>
      </w:r>
    </w:p>
    <w:p>
      <w:pPr>
        <w:pStyle w:val="TextBody"/>
        <w:bidi w:val="0"/>
        <w:spacing w:before="0" w:after="283"/>
        <w:jc w:val="start"/>
        <w:rPr/>
      </w:pPr>
      <w:r>
        <w:rPr/>
        <w:t xml:space="preserve">As always we need to first segment the population of United Arab Emirates in categories. Since here in United Arab Emirates per capita income is much more than India, therefore the cheap price will not be only factor that will attract consumers towards their product. Big-Bazaar should be showing the good shopping environment over and above the capability to sell it so cheap. After segmenting population we need to target the middle income segment population. After setting the target company needs to set its positioning to provide cheap and good quality products. (Westwood, 2006) </w:t>
      </w:r>
    </w:p>
    <w:p>
      <w:pPr>
        <w:pStyle w:val="Heading3"/>
        <w:bidi w:val="0"/>
        <w:jc w:val="start"/>
        <w:rPr/>
      </w:pPr>
      <w:r>
        <w:rPr/>
        <w:t xml:space="preserve">Media Mix </w:t>
      </w:r>
    </w:p>
    <w:p>
      <w:pPr>
        <w:pStyle w:val="TextBody"/>
        <w:bidi w:val="0"/>
        <w:spacing w:before="0" w:after="283"/>
        <w:jc w:val="start"/>
        <w:rPr/>
      </w:pPr>
      <w:r>
        <w:rPr/>
        <w:t xml:space="preserve">We are planning to have the media mix which can make big-Bazaar to approach every single people in United Arab Emirates. This should also make them aware of this new retail shop coming in their nearby market. Since it is future group’s first company that will be launching its retail chain in UAE, it has to take care of the brand image of the Bi-Bazaar from getting tarnished by competitors. Since the retail chain will be starting on such a large scale in UAE it needs to do more and more advertisements in UAE starting from its launch only. Hence we will need following media-mix: </w:t>
      </w:r>
    </w:p>
    <w:p>
      <w:pPr>
        <w:pStyle w:val="TextBody"/>
        <w:bidi w:val="0"/>
        <w:spacing w:before="0" w:after="283"/>
        <w:jc w:val="start"/>
        <w:rPr/>
      </w:pPr>
      <w:r>
        <w:rPr/>
        <w:t xml:space="preserve">· Billboards </w:t>
      </w:r>
    </w:p>
    <w:p>
      <w:pPr>
        <w:pStyle w:val="TextBody"/>
        <w:bidi w:val="0"/>
        <w:spacing w:before="0" w:after="283"/>
        <w:jc w:val="start"/>
        <w:rPr/>
      </w:pPr>
      <w:r>
        <w:rPr/>
        <w:t xml:space="preserve">· Banners </w:t>
      </w:r>
    </w:p>
    <w:p>
      <w:pPr>
        <w:pStyle w:val="TextBody"/>
        <w:bidi w:val="0"/>
        <w:spacing w:before="0" w:after="283"/>
        <w:jc w:val="start"/>
        <w:rPr/>
      </w:pPr>
      <w:r>
        <w:rPr/>
        <w:t xml:space="preserve">· TV program </w:t>
      </w:r>
    </w:p>
    <w:p>
      <w:pPr>
        <w:pStyle w:val="TextBody"/>
        <w:bidi w:val="0"/>
        <w:spacing w:before="0" w:after="283"/>
        <w:jc w:val="start"/>
        <w:rPr/>
      </w:pPr>
      <w:r>
        <w:rPr/>
        <w:t xml:space="preserve">· Kiosks </w:t>
      </w:r>
    </w:p>
    <w:p>
      <w:pPr>
        <w:pStyle w:val="TextBody"/>
        <w:bidi w:val="0"/>
        <w:spacing w:before="0" w:after="283"/>
        <w:jc w:val="start"/>
        <w:rPr/>
      </w:pPr>
      <w:r>
        <w:rPr/>
        <w:t xml:space="preserve">· Magazines </w:t>
      </w:r>
    </w:p>
    <w:p>
      <w:pPr>
        <w:pStyle w:val="TextBody"/>
        <w:bidi w:val="0"/>
        <w:spacing w:before="0" w:after="283"/>
        <w:jc w:val="start"/>
        <w:rPr/>
      </w:pPr>
      <w:r>
        <w:rPr/>
        <w:t xml:space="preserve">The method company can plan to make this promotion successful is to have it in various phases. Actually this is one of the most important criteria which company usually follows while entering into a new market. </w:t>
      </w:r>
    </w:p>
    <w:p>
      <w:pPr>
        <w:pStyle w:val="Heading3"/>
        <w:bidi w:val="0"/>
        <w:jc w:val="start"/>
        <w:rPr/>
      </w:pPr>
      <w:r>
        <w:rPr/>
        <w:t xml:space="preserve">Message </w:t>
      </w:r>
    </w:p>
    <w:p>
      <w:pPr>
        <w:pStyle w:val="TextBody"/>
        <w:bidi w:val="0"/>
        <w:spacing w:before="0" w:after="283"/>
        <w:jc w:val="start"/>
        <w:rPr/>
      </w:pPr>
      <w:r>
        <w:rPr/>
        <w:t xml:space="preserve">Big-Bazaar has the image of providing good quality of items at the rock bottom price. Its image is like everything under one roof. Therefore it has to communicate this image to the consumer showing happy family buying their groceries from a place where every family member got something of his/her choice. Company should communicate this image by stressing its image on tag line which it is going to use while conveying its brand image. Message can be similar to “ Cheaper than this, doesn’t exist!!!” </w:t>
      </w:r>
    </w:p>
    <w:p>
      <w:pPr>
        <w:pStyle w:val="Heading3"/>
        <w:bidi w:val="0"/>
        <w:jc w:val="start"/>
        <w:rPr/>
      </w:pPr>
      <w:r>
        <w:rPr/>
        <w:t xml:space="preserve">Cost </w:t>
      </w:r>
    </w:p>
    <w:tbl>
      <w:tblPr>
        <w:tblW w:w="4060" w:type="dxa"/>
        <w:jc w:val="start"/>
        <w:tblInd w:w="0" w:type="dxa"/>
        <w:tblLayout w:type="fixed"/>
        <w:tblCellMar>
          <w:top w:w="0" w:type="dxa"/>
          <w:start w:w="0" w:type="dxa"/>
          <w:bottom w:w="0" w:type="dxa"/>
          <w:end w:w="0" w:type="dxa"/>
        </w:tblCellMar>
      </w:tblPr>
      <w:tblGrid>
        <w:gridCol w:w="1935"/>
        <w:gridCol w:w="23"/>
        <w:gridCol w:w="984"/>
        <w:gridCol w:w="1118"/>
      </w:tblGrid>
      <w:tr>
        <w:trPr/>
        <w:tc>
          <w:tcPr>
            <w:tcW w:w="4060" w:type="dxa"/>
            <w:gridSpan w:val="4"/>
            <w:tcBorders/>
            <w:vAlign w:val="center"/>
          </w:tcPr>
          <w:p>
            <w:pPr>
              <w:pStyle w:val="Heading3"/>
              <w:bidi w:val="0"/>
              <w:spacing w:before="140" w:after="120"/>
              <w:jc w:val="start"/>
              <w:rPr/>
            </w:pPr>
            <w:r>
              <w:rPr/>
              <w:t xml:space="preserve">Advertisement </w:t>
            </w:r>
          </w:p>
        </w:tc>
      </w:tr>
      <w:tr>
        <w:trPr/>
        <w:tc>
          <w:tcPr>
            <w:tcW w:w="1935" w:type="dxa"/>
            <w:tcBorders/>
            <w:vAlign w:val="center"/>
          </w:tcPr>
          <w:p>
            <w:pPr>
              <w:pStyle w:val="TableContents"/>
              <w:bidi w:val="0"/>
              <w:spacing w:before="0" w:after="283"/>
              <w:jc w:val="start"/>
              <w:rPr/>
            </w:pPr>
            <w:r>
              <w:rPr/>
              <w:t xml:space="preserve">Newspaper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$ 20, 000. 00 </w:t>
            </w:r>
          </w:p>
        </w:tc>
        <w:tc>
          <w:tcPr>
            <w:tcW w:w="1118" w:type="dxa"/>
            <w:tcBorders/>
            <w:vAlign w:val="center"/>
          </w:tcPr>
          <w:p>
            <w:pPr>
              <w:pStyle w:val="TableContents"/>
              <w:bidi w:val="0"/>
              <w:spacing w:before="0" w:after="283"/>
              <w:jc w:val="start"/>
              <w:rPr/>
            </w:pPr>
            <w:r>
              <w:rPr/>
              <w:t xml:space="preserve">AED 73, 440. 00 </w:t>
            </w:r>
          </w:p>
        </w:tc>
      </w:tr>
      <w:tr>
        <w:trPr/>
        <w:tc>
          <w:tcPr>
            <w:tcW w:w="1935" w:type="dxa"/>
            <w:tcBorders/>
            <w:vAlign w:val="center"/>
          </w:tcPr>
          <w:p>
            <w:pPr>
              <w:pStyle w:val="TableContents"/>
              <w:bidi w:val="0"/>
              <w:spacing w:before="0" w:after="283"/>
              <w:jc w:val="start"/>
              <w:rPr/>
            </w:pPr>
            <w:r>
              <w:rPr/>
              <w:t xml:space="preserve">Billboard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$ 5, 000. 00 </w:t>
            </w:r>
          </w:p>
        </w:tc>
        <w:tc>
          <w:tcPr>
            <w:tcW w:w="1118" w:type="dxa"/>
            <w:tcBorders/>
            <w:vAlign w:val="center"/>
          </w:tcPr>
          <w:p>
            <w:pPr>
              <w:pStyle w:val="TableContents"/>
              <w:bidi w:val="0"/>
              <w:spacing w:before="0" w:after="283"/>
              <w:jc w:val="start"/>
              <w:rPr/>
            </w:pPr>
            <w:r>
              <w:rPr/>
              <w:t xml:space="preserve">AED 18, 360. 00 </w:t>
            </w:r>
          </w:p>
        </w:tc>
      </w:tr>
      <w:tr>
        <w:trPr/>
        <w:tc>
          <w:tcPr>
            <w:tcW w:w="1935" w:type="dxa"/>
            <w:tcBorders/>
            <w:vAlign w:val="center"/>
          </w:tcPr>
          <w:p>
            <w:pPr>
              <w:pStyle w:val="TableContents"/>
              <w:bidi w:val="0"/>
              <w:spacing w:before="0" w:after="283"/>
              <w:jc w:val="start"/>
              <w:rPr/>
            </w:pPr>
            <w:r>
              <w:rPr/>
              <w:t xml:space="preserve">TV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$ 30, 000. 00 </w:t>
            </w:r>
          </w:p>
        </w:tc>
        <w:tc>
          <w:tcPr>
            <w:tcW w:w="1118" w:type="dxa"/>
            <w:tcBorders/>
            <w:vAlign w:val="center"/>
          </w:tcPr>
          <w:p>
            <w:pPr>
              <w:pStyle w:val="TableContents"/>
              <w:bidi w:val="0"/>
              <w:spacing w:before="0" w:after="283"/>
              <w:jc w:val="start"/>
              <w:rPr/>
            </w:pPr>
            <w:r>
              <w:rPr/>
              <w:t xml:space="preserve">AED 110, 160. 00 </w:t>
            </w:r>
          </w:p>
        </w:tc>
      </w:tr>
      <w:tr>
        <w:trPr/>
        <w:tc>
          <w:tcPr>
            <w:tcW w:w="1935" w:type="dxa"/>
            <w:tcBorders/>
            <w:vAlign w:val="center"/>
          </w:tcPr>
          <w:p>
            <w:pPr>
              <w:pStyle w:val="TableContents"/>
              <w:bidi w:val="0"/>
              <w:spacing w:before="0" w:after="283"/>
              <w:jc w:val="start"/>
              <w:rPr/>
            </w:pPr>
            <w:r>
              <w:rPr/>
              <w:t xml:space="preserve">Kiosk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$ 10, 000. 00 </w:t>
            </w:r>
          </w:p>
        </w:tc>
        <w:tc>
          <w:tcPr>
            <w:tcW w:w="1118" w:type="dxa"/>
            <w:tcBorders/>
            <w:vAlign w:val="center"/>
          </w:tcPr>
          <w:p>
            <w:pPr>
              <w:pStyle w:val="TableContents"/>
              <w:bidi w:val="0"/>
              <w:spacing w:before="0" w:after="283"/>
              <w:jc w:val="start"/>
              <w:rPr/>
            </w:pPr>
            <w:r>
              <w:rPr/>
              <w:t xml:space="preserve">AED 36, 720. 00 </w:t>
            </w:r>
          </w:p>
        </w:tc>
      </w:tr>
      <w:tr>
        <w:trPr/>
        <w:tc>
          <w:tcPr>
            <w:tcW w:w="1935" w:type="dxa"/>
            <w:tcBorders/>
            <w:vAlign w:val="center"/>
          </w:tcPr>
          <w:p>
            <w:pPr>
              <w:pStyle w:val="TableContents"/>
              <w:bidi w:val="0"/>
              <w:spacing w:before="0" w:after="283"/>
              <w:jc w:val="start"/>
              <w:rPr/>
            </w:pPr>
            <w:r>
              <w:rPr/>
              <w:t xml:space="preserve">Promotion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$ 30, 000. 00 </w:t>
            </w:r>
          </w:p>
        </w:tc>
        <w:tc>
          <w:tcPr>
            <w:tcW w:w="1118" w:type="dxa"/>
            <w:tcBorders/>
            <w:vAlign w:val="center"/>
          </w:tcPr>
          <w:p>
            <w:pPr>
              <w:pStyle w:val="TableContents"/>
              <w:bidi w:val="0"/>
              <w:spacing w:before="0" w:after="283"/>
              <w:jc w:val="start"/>
              <w:rPr/>
            </w:pPr>
            <w:r>
              <w:rPr/>
              <w:t xml:space="preserve">AED 110, 160. 00 </w:t>
            </w:r>
          </w:p>
        </w:tc>
      </w:tr>
      <w:tr>
        <w:trPr/>
        <w:tc>
          <w:tcPr>
            <w:tcW w:w="1935" w:type="dxa"/>
            <w:tcBorders/>
            <w:vAlign w:val="center"/>
          </w:tcPr>
          <w:p>
            <w:pPr>
              <w:pStyle w:val="TableContents"/>
              <w:bidi w:val="0"/>
              <w:spacing w:before="0" w:after="283"/>
              <w:jc w:val="start"/>
              <w:rPr/>
            </w:pPr>
            <w:r>
              <w:rPr/>
              <w:t xml:space="preserve">Banners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$ 5, 000. 00 </w:t>
            </w:r>
          </w:p>
        </w:tc>
        <w:tc>
          <w:tcPr>
            <w:tcW w:w="1118" w:type="dxa"/>
            <w:tcBorders/>
            <w:vAlign w:val="center"/>
          </w:tcPr>
          <w:p>
            <w:pPr>
              <w:pStyle w:val="TableContents"/>
              <w:bidi w:val="0"/>
              <w:spacing w:before="0" w:after="283"/>
              <w:jc w:val="start"/>
              <w:rPr/>
            </w:pPr>
            <w:r>
              <w:rPr/>
              <w:t xml:space="preserve">AED 18, 360. 00 </w:t>
            </w:r>
          </w:p>
        </w:tc>
      </w:tr>
      <w:tr>
        <w:trPr/>
        <w:tc>
          <w:tcPr>
            <w:tcW w:w="193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sz w:val="4"/>
                <w:szCs w:val="4"/>
              </w:rPr>
            </w:pPr>
            <w:r>
              <w:rPr>
                <w:sz w:val="4"/>
                <w:szCs w:val="4"/>
              </w:rPr>
            </w:r>
          </w:p>
        </w:tc>
        <w:tc>
          <w:tcPr>
            <w:tcW w:w="1118" w:type="dxa"/>
            <w:tcBorders/>
            <w:vAlign w:val="center"/>
          </w:tcPr>
          <w:p>
            <w:pPr>
              <w:pStyle w:val="TableContents"/>
              <w:bidi w:val="0"/>
              <w:spacing w:before="0" w:after="283"/>
              <w:jc w:val="start"/>
              <w:rPr>
                <w:sz w:val="4"/>
                <w:szCs w:val="4"/>
              </w:rPr>
            </w:pPr>
            <w:r>
              <w:rPr>
                <w:sz w:val="4"/>
                <w:szCs w:val="4"/>
              </w:rPr>
            </w:r>
          </w:p>
        </w:tc>
      </w:tr>
      <w:tr>
        <w:trPr/>
        <w:tc>
          <w:tcPr>
            <w:tcW w:w="1935"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$ 100, 000. 00 </w:t>
            </w:r>
          </w:p>
        </w:tc>
        <w:tc>
          <w:tcPr>
            <w:tcW w:w="1118" w:type="dxa"/>
            <w:tcBorders/>
            <w:vAlign w:val="center"/>
          </w:tcPr>
          <w:p>
            <w:pPr>
              <w:pStyle w:val="TableContents"/>
              <w:bidi w:val="0"/>
              <w:spacing w:before="0" w:after="283"/>
              <w:jc w:val="start"/>
              <w:rPr/>
            </w:pPr>
            <w:r>
              <w:rPr/>
              <w:t xml:space="preserve">AED 367, 200. 00 </w:t>
            </w:r>
          </w:p>
        </w:tc>
      </w:tr>
    </w:tbl>
    <w:p>
      <w:pPr>
        <w:pStyle w:val="Heading3"/>
        <w:bidi w:val="0"/>
        <w:jc w:val="start"/>
        <w:rPr/>
      </w:pPr>
      <w:r>
        <w:rPr/>
        <w:t xml:space="preserve">Sales Promotion </w:t>
      </w:r>
    </w:p>
    <w:p>
      <w:pPr>
        <w:pStyle w:val="Heading3"/>
        <w:bidi w:val="0"/>
        <w:jc w:val="start"/>
        <w:rPr/>
      </w:pPr>
      <w:r>
        <w:rPr/>
        <w:t xml:space="preserve">Objective </w:t>
      </w:r>
    </w:p>
    <w:p>
      <w:pPr>
        <w:pStyle w:val="TextBody"/>
        <w:bidi w:val="0"/>
        <w:spacing w:before="0" w:after="283"/>
        <w:jc w:val="start"/>
        <w:rPr/>
      </w:pPr>
      <w:r>
        <w:rPr/>
        <w:t xml:space="preserve">The main objective of sales promotion is attracting more consumers in least possible time with a communication that you are offering more value per unit of money to your consumer. In the very first year, company should try making products as much cheaper as it can by bringing small packs or by giving more and more offs on its grocery. Free goodies can be one of the methods to attract more and more consumers towards it. </w:t>
      </w:r>
    </w:p>
    <w:p>
      <w:pPr>
        <w:pStyle w:val="Heading3"/>
        <w:bidi w:val="0"/>
        <w:jc w:val="start"/>
        <w:rPr/>
      </w:pPr>
      <w:r>
        <w:rPr/>
        <w:t xml:space="preserve">Premiums </w:t>
      </w:r>
    </w:p>
    <w:p>
      <w:pPr>
        <w:pStyle w:val="TextBody"/>
        <w:bidi w:val="0"/>
        <w:spacing w:before="0" w:after="283"/>
        <w:jc w:val="start"/>
        <w:rPr/>
      </w:pPr>
      <w:r>
        <w:rPr/>
        <w:t xml:space="preserve">Premium is generally used in a way in to associate the product with something of real use to customer. Big-Bazaar can use this age old technique by associating some free gifts on spending more than AED 1000 in the in any of the Big-Bazaar retail chain. </w:t>
      </w:r>
    </w:p>
    <w:p>
      <w:pPr>
        <w:pStyle w:val="Heading3"/>
        <w:bidi w:val="0"/>
        <w:jc w:val="start"/>
        <w:rPr/>
      </w:pPr>
      <w:r>
        <w:rPr/>
        <w:t xml:space="preserve">Coupon </w:t>
      </w:r>
    </w:p>
    <w:p>
      <w:pPr>
        <w:pStyle w:val="TextBody"/>
        <w:bidi w:val="0"/>
        <w:spacing w:before="0" w:after="283"/>
        <w:jc w:val="start"/>
        <w:rPr/>
      </w:pPr>
      <w:r>
        <w:rPr/>
        <w:t xml:space="preserve">Coupons will be some free coupon either of service or of entertainment. This really helps in shoppers incoming into the mall. Big-Bazaar can utilize this technique by attaching coupons with the bill in case the shopper buys more than a threshold limit of goods. Big-Bazaar can offer free movie coupons or next time buying’s discount coupon. (Details of Big Bazaar’s Offer in Festive Seasons “ Big Bazaar Maha Bachat Shopping Discount Independence Day Offer”) </w:t>
      </w:r>
    </w:p>
    <w:p>
      <w:pPr>
        <w:pStyle w:val="Heading3"/>
        <w:bidi w:val="0"/>
        <w:jc w:val="start"/>
        <w:rPr/>
      </w:pPr>
      <w:r>
        <w:rPr/>
        <w:t xml:space="preserve">Cost </w:t>
      </w:r>
    </w:p>
    <w:p>
      <w:pPr>
        <w:pStyle w:val="TextBody"/>
        <w:bidi w:val="0"/>
        <w:spacing w:before="0" w:after="283"/>
        <w:jc w:val="start"/>
        <w:rPr/>
      </w:pPr>
      <w:r>
        <w:rPr/>
        <w:t xml:space="preserve">Big-Bazaar always cash on low cost model therefore promotion will play a major role here. Company will have to cash in the opportunity of providing more and more goods with the promotional scheme as its very first year and this year’s performance will work as a make or break for the company. Therefore we have allotted $30000 for the promotional scheme only. </w:t>
      </w:r>
    </w:p>
    <w:tbl>
      <w:tblPr>
        <w:tblW w:w="4060" w:type="dxa"/>
        <w:jc w:val="start"/>
        <w:tblInd w:w="0" w:type="dxa"/>
        <w:tblLayout w:type="fixed"/>
        <w:tblCellMar>
          <w:top w:w="0" w:type="dxa"/>
          <w:start w:w="0" w:type="dxa"/>
          <w:bottom w:w="0" w:type="dxa"/>
          <w:end w:w="0" w:type="dxa"/>
        </w:tblCellMar>
      </w:tblPr>
      <w:tblGrid>
        <w:gridCol w:w="1935"/>
        <w:gridCol w:w="23"/>
        <w:gridCol w:w="984"/>
        <w:gridCol w:w="1118"/>
      </w:tblGrid>
      <w:tr>
        <w:trPr/>
        <w:tc>
          <w:tcPr>
            <w:tcW w:w="4060" w:type="dxa"/>
            <w:gridSpan w:val="4"/>
            <w:tcBorders/>
            <w:vAlign w:val="center"/>
          </w:tcPr>
          <w:p>
            <w:pPr>
              <w:pStyle w:val="Heading3"/>
              <w:bidi w:val="0"/>
              <w:spacing w:before="140" w:after="120"/>
              <w:jc w:val="start"/>
              <w:rPr/>
            </w:pPr>
            <w:r>
              <w:rPr/>
              <w:t xml:space="preserve">Advertisement </w:t>
            </w:r>
          </w:p>
        </w:tc>
      </w:tr>
      <w:tr>
        <w:trPr/>
        <w:tc>
          <w:tcPr>
            <w:tcW w:w="1935" w:type="dxa"/>
            <w:tcBorders/>
            <w:vAlign w:val="center"/>
          </w:tcPr>
          <w:p>
            <w:pPr>
              <w:pStyle w:val="TableContents"/>
              <w:bidi w:val="0"/>
              <w:spacing w:before="0" w:after="283"/>
              <w:jc w:val="start"/>
              <w:rPr/>
            </w:pPr>
            <w:r>
              <w:rPr/>
              <w:t xml:space="preserve">Newspaper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$ 20, 000. 00 </w:t>
            </w:r>
          </w:p>
        </w:tc>
        <w:tc>
          <w:tcPr>
            <w:tcW w:w="1118" w:type="dxa"/>
            <w:tcBorders/>
            <w:vAlign w:val="center"/>
          </w:tcPr>
          <w:p>
            <w:pPr>
              <w:pStyle w:val="TableContents"/>
              <w:bidi w:val="0"/>
              <w:spacing w:before="0" w:after="283"/>
              <w:jc w:val="start"/>
              <w:rPr/>
            </w:pPr>
            <w:r>
              <w:rPr/>
              <w:t xml:space="preserve">AED 73, 440. 00 </w:t>
            </w:r>
          </w:p>
        </w:tc>
      </w:tr>
      <w:tr>
        <w:trPr/>
        <w:tc>
          <w:tcPr>
            <w:tcW w:w="1935" w:type="dxa"/>
            <w:tcBorders/>
            <w:vAlign w:val="center"/>
          </w:tcPr>
          <w:p>
            <w:pPr>
              <w:pStyle w:val="TableContents"/>
              <w:bidi w:val="0"/>
              <w:spacing w:before="0" w:after="283"/>
              <w:jc w:val="start"/>
              <w:rPr/>
            </w:pPr>
            <w:r>
              <w:rPr/>
              <w:t xml:space="preserve">Billboard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$ 5, 000. 00 </w:t>
            </w:r>
          </w:p>
        </w:tc>
        <w:tc>
          <w:tcPr>
            <w:tcW w:w="1118" w:type="dxa"/>
            <w:tcBorders/>
            <w:vAlign w:val="center"/>
          </w:tcPr>
          <w:p>
            <w:pPr>
              <w:pStyle w:val="TableContents"/>
              <w:bidi w:val="0"/>
              <w:spacing w:before="0" w:after="283"/>
              <w:jc w:val="start"/>
              <w:rPr/>
            </w:pPr>
            <w:r>
              <w:rPr/>
              <w:t xml:space="preserve">AED 18, 360. 00 </w:t>
            </w:r>
          </w:p>
        </w:tc>
      </w:tr>
      <w:tr>
        <w:trPr/>
        <w:tc>
          <w:tcPr>
            <w:tcW w:w="1935" w:type="dxa"/>
            <w:tcBorders/>
            <w:vAlign w:val="center"/>
          </w:tcPr>
          <w:p>
            <w:pPr>
              <w:pStyle w:val="TableContents"/>
              <w:bidi w:val="0"/>
              <w:spacing w:before="0" w:after="283"/>
              <w:jc w:val="start"/>
              <w:rPr/>
            </w:pPr>
            <w:r>
              <w:rPr/>
              <w:t xml:space="preserve">TV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$ 30, 000. 00 </w:t>
            </w:r>
          </w:p>
        </w:tc>
        <w:tc>
          <w:tcPr>
            <w:tcW w:w="1118" w:type="dxa"/>
            <w:tcBorders/>
            <w:vAlign w:val="center"/>
          </w:tcPr>
          <w:p>
            <w:pPr>
              <w:pStyle w:val="TableContents"/>
              <w:bidi w:val="0"/>
              <w:spacing w:before="0" w:after="283"/>
              <w:jc w:val="start"/>
              <w:rPr/>
            </w:pPr>
            <w:r>
              <w:rPr/>
              <w:t xml:space="preserve">AED 110, 160. 00 </w:t>
            </w:r>
          </w:p>
        </w:tc>
      </w:tr>
      <w:tr>
        <w:trPr/>
        <w:tc>
          <w:tcPr>
            <w:tcW w:w="1935" w:type="dxa"/>
            <w:tcBorders/>
            <w:vAlign w:val="center"/>
          </w:tcPr>
          <w:p>
            <w:pPr>
              <w:pStyle w:val="TableContents"/>
              <w:bidi w:val="0"/>
              <w:spacing w:before="0" w:after="283"/>
              <w:jc w:val="start"/>
              <w:rPr/>
            </w:pPr>
            <w:r>
              <w:rPr/>
              <w:t xml:space="preserve">Kiosk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$ 10, 000. 00 </w:t>
            </w:r>
          </w:p>
        </w:tc>
        <w:tc>
          <w:tcPr>
            <w:tcW w:w="1118" w:type="dxa"/>
            <w:tcBorders/>
            <w:vAlign w:val="center"/>
          </w:tcPr>
          <w:p>
            <w:pPr>
              <w:pStyle w:val="TableContents"/>
              <w:bidi w:val="0"/>
              <w:spacing w:before="0" w:after="283"/>
              <w:jc w:val="start"/>
              <w:rPr/>
            </w:pPr>
            <w:r>
              <w:rPr/>
              <w:t xml:space="preserve">AED 36, 720. 00 </w:t>
            </w:r>
          </w:p>
        </w:tc>
      </w:tr>
      <w:tr>
        <w:trPr/>
        <w:tc>
          <w:tcPr>
            <w:tcW w:w="1935" w:type="dxa"/>
            <w:tcBorders/>
            <w:vAlign w:val="center"/>
          </w:tcPr>
          <w:p>
            <w:pPr>
              <w:pStyle w:val="TableContents"/>
              <w:bidi w:val="0"/>
              <w:spacing w:before="0" w:after="283"/>
              <w:jc w:val="start"/>
              <w:rPr/>
            </w:pPr>
            <w:r>
              <w:rPr/>
              <w:t xml:space="preserve">Promotion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$ 30, 000. 00 </w:t>
            </w:r>
          </w:p>
        </w:tc>
        <w:tc>
          <w:tcPr>
            <w:tcW w:w="1118" w:type="dxa"/>
            <w:tcBorders/>
            <w:vAlign w:val="center"/>
          </w:tcPr>
          <w:p>
            <w:pPr>
              <w:pStyle w:val="TableContents"/>
              <w:bidi w:val="0"/>
              <w:spacing w:before="0" w:after="283"/>
              <w:jc w:val="start"/>
              <w:rPr/>
            </w:pPr>
            <w:r>
              <w:rPr/>
              <w:t xml:space="preserve">AED 110, 160. 00 </w:t>
            </w:r>
          </w:p>
        </w:tc>
      </w:tr>
      <w:tr>
        <w:trPr/>
        <w:tc>
          <w:tcPr>
            <w:tcW w:w="1935" w:type="dxa"/>
            <w:tcBorders/>
            <w:vAlign w:val="center"/>
          </w:tcPr>
          <w:p>
            <w:pPr>
              <w:pStyle w:val="TableContents"/>
              <w:bidi w:val="0"/>
              <w:spacing w:before="0" w:after="283"/>
              <w:jc w:val="start"/>
              <w:rPr/>
            </w:pPr>
            <w:r>
              <w:rPr/>
              <w:t xml:space="preserve">Banners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$ 5, 000. 00 </w:t>
            </w:r>
          </w:p>
        </w:tc>
        <w:tc>
          <w:tcPr>
            <w:tcW w:w="1118" w:type="dxa"/>
            <w:tcBorders/>
            <w:vAlign w:val="center"/>
          </w:tcPr>
          <w:p>
            <w:pPr>
              <w:pStyle w:val="TableContents"/>
              <w:bidi w:val="0"/>
              <w:spacing w:before="0" w:after="283"/>
              <w:jc w:val="start"/>
              <w:rPr/>
            </w:pPr>
            <w:r>
              <w:rPr/>
              <w:t xml:space="preserve">AED 18, 360. 00 </w:t>
            </w:r>
          </w:p>
        </w:tc>
      </w:tr>
      <w:tr>
        <w:trPr/>
        <w:tc>
          <w:tcPr>
            <w:tcW w:w="193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sz w:val="4"/>
                <w:szCs w:val="4"/>
              </w:rPr>
            </w:pPr>
            <w:r>
              <w:rPr>
                <w:sz w:val="4"/>
                <w:szCs w:val="4"/>
              </w:rPr>
            </w:r>
          </w:p>
        </w:tc>
        <w:tc>
          <w:tcPr>
            <w:tcW w:w="1118" w:type="dxa"/>
            <w:tcBorders/>
            <w:vAlign w:val="center"/>
          </w:tcPr>
          <w:p>
            <w:pPr>
              <w:pStyle w:val="TableContents"/>
              <w:bidi w:val="0"/>
              <w:spacing w:before="0" w:after="283"/>
              <w:jc w:val="start"/>
              <w:rPr>
                <w:sz w:val="4"/>
                <w:szCs w:val="4"/>
              </w:rPr>
            </w:pPr>
            <w:r>
              <w:rPr>
                <w:sz w:val="4"/>
                <w:szCs w:val="4"/>
              </w:rPr>
            </w:r>
          </w:p>
        </w:tc>
      </w:tr>
      <w:tr>
        <w:trPr/>
        <w:tc>
          <w:tcPr>
            <w:tcW w:w="1935"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$ 100, 000. 00 </w:t>
            </w:r>
          </w:p>
        </w:tc>
        <w:tc>
          <w:tcPr>
            <w:tcW w:w="1118" w:type="dxa"/>
            <w:tcBorders/>
            <w:vAlign w:val="center"/>
          </w:tcPr>
          <w:p>
            <w:pPr>
              <w:pStyle w:val="TableContents"/>
              <w:bidi w:val="0"/>
              <w:spacing w:before="0" w:after="283"/>
              <w:jc w:val="start"/>
              <w:rPr/>
            </w:pPr>
            <w:r>
              <w:rPr/>
              <w:t xml:space="preserve">AED 367, 200. 00 </w:t>
            </w:r>
          </w:p>
        </w:tc>
      </w:tr>
    </w:tbl>
    <w:p>
      <w:pPr>
        <w:pStyle w:val="Heading3"/>
        <w:bidi w:val="0"/>
        <w:jc w:val="start"/>
        <w:rPr/>
      </w:pPr>
      <w:r>
        <w:rPr/>
        <w:t xml:space="preserve">Personal Selling </w:t>
      </w:r>
    </w:p>
    <w:p>
      <w:pPr>
        <w:pStyle w:val="TextBody"/>
        <w:bidi w:val="0"/>
        <w:spacing w:before="0" w:after="283"/>
        <w:jc w:val="start"/>
        <w:rPr/>
      </w:pPr>
      <w:r>
        <w:rPr/>
        <w:t xml:space="preserve">Big-Bazaar is a retail chain. It will not need to sell its product personally but it should have the facility of home-Delivery so that the groceries of higher cost should be delivered safely to consumer’s home without any damage to create superior experience for consumers. </w:t>
      </w:r>
    </w:p>
    <w:p>
      <w:pPr>
        <w:pStyle w:val="Heading3"/>
        <w:bidi w:val="0"/>
        <w:jc w:val="start"/>
        <w:rPr/>
      </w:pPr>
      <w:r>
        <w:rPr/>
        <w:t xml:space="preserve">Other Promotional Method </w:t>
      </w:r>
    </w:p>
    <w:p>
      <w:pPr>
        <w:pStyle w:val="TextBody"/>
        <w:bidi w:val="0"/>
        <w:spacing w:before="0" w:after="283"/>
        <w:jc w:val="start"/>
        <w:rPr/>
      </w:pPr>
      <w:r>
        <w:rPr/>
        <w:t xml:space="preserve">No other promotional method should be taken by the company as it is its very first year of operation. It should take traditional method of operation. </w:t>
      </w:r>
    </w:p>
    <w:p>
      <w:pPr>
        <w:pStyle w:val="Heading3"/>
        <w:bidi w:val="0"/>
        <w:jc w:val="start"/>
        <w:rPr/>
      </w:pPr>
      <w:r>
        <w:rPr/>
        <w:t xml:space="preserve">Distribution from Origin to Destination </w:t>
      </w:r>
    </w:p>
    <w:p>
      <w:pPr>
        <w:pStyle w:val="Heading3"/>
        <w:bidi w:val="0"/>
        <w:jc w:val="start"/>
        <w:rPr/>
      </w:pPr>
      <w:r>
        <w:rPr/>
        <w:t xml:space="preserve">Mode of Distribution </w:t>
      </w:r>
    </w:p>
    <w:p>
      <w:pPr>
        <w:pStyle w:val="TextBody"/>
        <w:bidi w:val="0"/>
        <w:spacing w:before="0" w:after="283"/>
        <w:jc w:val="start"/>
        <w:rPr/>
      </w:pPr>
      <w:r>
        <w:rPr/>
        <w:t xml:space="preserve">Big-Bazaar will be having products which are of all kinds. It should have its warehouse too in order have extra storage facilities. This warehouse should be optimally located and should be in vicinity to all the 12 stores which are there in the United Arab Emirates. In the very first year of operation company can afford to have two storehouses. There will be staffs working in them and company will be needing one big-bazaar van to commute from store house to store in order to have low empty shelf space time. (Luther, 2011) </w:t>
      </w:r>
    </w:p>
    <w:p>
      <w:pPr>
        <w:pStyle w:val="Heading3"/>
        <w:bidi w:val="0"/>
        <w:jc w:val="start"/>
        <w:rPr/>
      </w:pPr>
      <w:r>
        <w:rPr/>
        <w:t xml:space="preserve">Packaging </w:t>
      </w:r>
    </w:p>
    <w:p>
      <w:pPr>
        <w:pStyle w:val="Heading3"/>
        <w:bidi w:val="0"/>
        <w:jc w:val="start"/>
        <w:rPr/>
      </w:pPr>
      <w:r>
        <w:rPr/>
        <w:t xml:space="preserve">Marking and Labeling Regulations </w:t>
      </w:r>
    </w:p>
    <w:p>
      <w:pPr>
        <w:pStyle w:val="TextBody"/>
        <w:bidi w:val="0"/>
        <w:spacing w:before="0" w:after="283"/>
        <w:jc w:val="start"/>
        <w:rPr/>
      </w:pPr>
      <w:r>
        <w:rPr/>
        <w:t xml:space="preserve">Until and unless Big-Bazaar is not launching its own brand product like it sells KOREO in India, it doesn’t need to worry about labeling as its general business to sell other brand’s product at a cheaper price. </w:t>
      </w:r>
    </w:p>
    <w:p>
      <w:pPr>
        <w:pStyle w:val="Heading3"/>
        <w:bidi w:val="0"/>
        <w:jc w:val="start"/>
        <w:rPr/>
      </w:pPr>
      <w:r>
        <w:rPr/>
        <w:t xml:space="preserve">Containerization </w:t>
      </w:r>
    </w:p>
    <w:p>
      <w:pPr>
        <w:pStyle w:val="TextBody"/>
        <w:bidi w:val="0"/>
        <w:spacing w:before="0" w:after="283"/>
        <w:jc w:val="start"/>
        <w:rPr/>
      </w:pPr>
      <w:r>
        <w:rPr/>
        <w:t xml:space="preserve">Company doesn’t need to care for this packaging issue apart from putting RFID on all the products for easy tracking of their availability and presence. The reason is that it will be different brands who are selling under Big-Bazaar’s brand name that will have to take care of containerization problem. </w:t>
      </w:r>
    </w:p>
    <w:p>
      <w:pPr>
        <w:pStyle w:val="Heading3"/>
        <w:bidi w:val="0"/>
        <w:jc w:val="start"/>
        <w:rPr/>
      </w:pPr>
      <w:r>
        <w:rPr/>
        <w:t xml:space="preserve">Costs </w:t>
      </w:r>
    </w:p>
    <w:p>
      <w:pPr>
        <w:pStyle w:val="TextBody"/>
        <w:bidi w:val="0"/>
        <w:spacing w:before="0" w:after="283"/>
        <w:jc w:val="start"/>
        <w:rPr/>
      </w:pPr>
      <w:r>
        <w:rPr/>
        <w:t xml:space="preserve">Since packaging is an issue for the brands which are going to sell under the tag of Big-Bazaar here therefore packaging will not be problem for Big-Bazaar. </w:t>
      </w:r>
    </w:p>
    <w:p>
      <w:pPr>
        <w:pStyle w:val="Heading3"/>
        <w:bidi w:val="0"/>
        <w:jc w:val="start"/>
        <w:rPr/>
      </w:pPr>
      <w:r>
        <w:rPr/>
        <w:t xml:space="preserve">Price Determination </w:t>
      </w:r>
    </w:p>
    <w:p>
      <w:pPr>
        <w:pStyle w:val="Heading3"/>
        <w:bidi w:val="0"/>
        <w:jc w:val="start"/>
        <w:rPr/>
      </w:pPr>
      <w:r>
        <w:rPr/>
        <w:t xml:space="preserve">Transportation Cost </w:t>
      </w:r>
    </w:p>
    <w:p>
      <w:pPr>
        <w:pStyle w:val="TextBody"/>
        <w:bidi w:val="0"/>
        <w:spacing w:before="0" w:after="283"/>
        <w:jc w:val="start"/>
        <w:rPr/>
      </w:pPr>
      <w:r>
        <w:rPr/>
        <w:t xml:space="preserve">Transportation cost is always there whenever one opens a retail chain. Here the major transportation cost will be there in the movement of goods from warehouse to main retail shops. The transportation should be there in Big-Bazaar’s own dedicated vehicle. All the transportation cost is there included in Distribution Cost only. The $10000 amount is allotted to it. </w:t>
      </w:r>
    </w:p>
    <w:p>
      <w:pPr>
        <w:pStyle w:val="Heading3"/>
        <w:bidi w:val="0"/>
        <w:jc w:val="start"/>
        <w:rPr/>
      </w:pPr>
      <w:r>
        <w:rPr/>
        <w:t xml:space="preserve">Handling Expenses </w:t>
      </w:r>
    </w:p>
    <w:p>
      <w:pPr>
        <w:pStyle w:val="TextBody"/>
        <w:bidi w:val="0"/>
        <w:spacing w:before="0" w:after="283"/>
        <w:jc w:val="start"/>
        <w:rPr/>
      </w:pPr>
      <w:r>
        <w:rPr/>
        <w:t xml:space="preserve">Handling expense for product will be borne by company and is included in miscellaneous expense of $4000. (Dubai’s rental information “ Commercial To Let In Dubai, Properties In Dubai” ) </w:t>
      </w:r>
    </w:p>
    <w:p>
      <w:pPr>
        <w:pStyle w:val="Heading3"/>
        <w:bidi w:val="0"/>
        <w:jc w:val="start"/>
        <w:rPr/>
      </w:pPr>
      <w:r>
        <w:rPr/>
        <w:t xml:space="preserve">Whole and Retail Mark Up and Discounts </w:t>
      </w:r>
    </w:p>
    <w:tbl>
      <w:tblPr>
        <w:tblW w:w="4060" w:type="dxa"/>
        <w:jc w:val="start"/>
        <w:tblInd w:w="0" w:type="dxa"/>
        <w:tblLayout w:type="fixed"/>
        <w:tblCellMar>
          <w:top w:w="0" w:type="dxa"/>
          <w:start w:w="0" w:type="dxa"/>
          <w:bottom w:w="0" w:type="dxa"/>
          <w:end w:w="0" w:type="dxa"/>
        </w:tblCellMar>
      </w:tblPr>
      <w:tblGrid>
        <w:gridCol w:w="1160"/>
        <w:gridCol w:w="275"/>
        <w:gridCol w:w="620"/>
        <w:gridCol w:w="635"/>
        <w:gridCol w:w="1370"/>
      </w:tblGrid>
      <w:tr>
        <w:trPr/>
        <w:tc>
          <w:tcPr>
            <w:tcW w:w="2690" w:type="dxa"/>
            <w:gridSpan w:val="4"/>
            <w:tcBorders/>
            <w:vAlign w:val="center"/>
          </w:tcPr>
          <w:p>
            <w:pPr>
              <w:pStyle w:val="Heading3"/>
              <w:bidi w:val="0"/>
              <w:spacing w:before="140" w:after="120"/>
              <w:jc w:val="start"/>
              <w:rPr/>
            </w:pPr>
            <w:r>
              <w:rPr/>
              <w:t xml:space="preserve">Product Cost </w:t>
            </w:r>
          </w:p>
        </w:tc>
        <w:tc>
          <w:tcPr>
            <w:tcW w:w="1370" w:type="dxa"/>
            <w:tcBorders/>
            <w:vAlign w:val="center"/>
          </w:tcPr>
          <w:p>
            <w:pPr>
              <w:pStyle w:val="Heading3"/>
              <w:bidi w:val="0"/>
              <w:spacing w:before="140" w:after="120"/>
              <w:jc w:val="start"/>
              <w:rPr/>
            </w:pPr>
            <w:r>
              <w:rPr/>
              <w:t xml:space="preserve">Percentage of Total Expense </w:t>
            </w:r>
          </w:p>
        </w:tc>
      </w:tr>
      <w:tr>
        <w:trPr/>
        <w:tc>
          <w:tcPr>
            <w:tcW w:w="1160" w:type="dxa"/>
            <w:tcBorders/>
            <w:vAlign w:val="center"/>
          </w:tcPr>
          <w:p>
            <w:pPr>
              <w:pStyle w:val="TableContents"/>
              <w:bidi w:val="0"/>
              <w:spacing w:before="0" w:after="283"/>
              <w:jc w:val="start"/>
              <w:rPr/>
            </w:pPr>
            <w:r>
              <w:rPr/>
              <w:t xml:space="preserve">Saleable Grocery Cost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$ 200, 000, 000. 00 </w:t>
            </w:r>
          </w:p>
        </w:tc>
        <w:tc>
          <w:tcPr>
            <w:tcW w:w="635" w:type="dxa"/>
            <w:tcBorders/>
            <w:vAlign w:val="center"/>
          </w:tcPr>
          <w:p>
            <w:pPr>
              <w:pStyle w:val="TableContents"/>
              <w:bidi w:val="0"/>
              <w:spacing w:before="0" w:after="283"/>
              <w:jc w:val="start"/>
              <w:rPr/>
            </w:pPr>
            <w:r>
              <w:rPr/>
              <w:t xml:space="preserve">AED 734, 400, 000. 00 </w:t>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pPr>
            <w:r>
              <w:rPr/>
              <w:t xml:space="preserve">Big Bazaar’s Average margin on Cost </w:t>
            </w:r>
          </w:p>
        </w:tc>
        <w:tc>
          <w:tcPr>
            <w:tcW w:w="275" w:type="dxa"/>
            <w:tcBorders/>
            <w:vAlign w:val="center"/>
          </w:tcPr>
          <w:p>
            <w:pPr>
              <w:pStyle w:val="TableContents"/>
              <w:bidi w:val="0"/>
              <w:spacing w:before="0" w:after="283"/>
              <w:jc w:val="start"/>
              <w:rPr/>
            </w:pPr>
            <w:r>
              <w:rPr/>
              <w:t xml:space="preserve">10% </w:t>
            </w:r>
          </w:p>
        </w:tc>
        <w:tc>
          <w:tcPr>
            <w:tcW w:w="620" w:type="dxa"/>
            <w:tcBorders/>
            <w:vAlign w:val="center"/>
          </w:tcPr>
          <w:p>
            <w:pPr>
              <w:pStyle w:val="TableContents"/>
              <w:bidi w:val="0"/>
              <w:spacing w:before="0" w:after="283"/>
              <w:jc w:val="start"/>
              <w:rPr/>
            </w:pPr>
            <w:r>
              <w:rPr/>
              <w:t xml:space="preserve">$ 20, 000, 000. 00 </w:t>
            </w:r>
          </w:p>
        </w:tc>
        <w:tc>
          <w:tcPr>
            <w:tcW w:w="635" w:type="dxa"/>
            <w:tcBorders/>
            <w:vAlign w:val="center"/>
          </w:tcPr>
          <w:p>
            <w:pPr>
              <w:pStyle w:val="TableContents"/>
              <w:bidi w:val="0"/>
              <w:spacing w:before="0" w:after="283"/>
              <w:jc w:val="start"/>
              <w:rPr/>
            </w:pPr>
            <w:r>
              <w:rPr/>
              <w:t xml:space="preserve">AED 73, 440, 000. 00 </w:t>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pPr>
            <w:r>
              <w:rPr/>
              <w:t xml:space="preserve">Total revenue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$ 220, 000, 000. 00 </w:t>
            </w:r>
          </w:p>
        </w:tc>
        <w:tc>
          <w:tcPr>
            <w:tcW w:w="635" w:type="dxa"/>
            <w:tcBorders/>
            <w:vAlign w:val="center"/>
          </w:tcPr>
          <w:p>
            <w:pPr>
              <w:pStyle w:val="TableContents"/>
              <w:bidi w:val="0"/>
              <w:spacing w:before="0" w:after="283"/>
              <w:jc w:val="start"/>
              <w:rPr/>
            </w:pPr>
            <w:r>
              <w:rPr/>
              <w:t xml:space="preserve">AED 807, 840, 000. 00 </w:t>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sz w:val="4"/>
                <w:szCs w:val="4"/>
              </w:rPr>
            </w:pPr>
            <w:r>
              <w:rPr>
                <w:sz w:val="4"/>
                <w:szCs w:val="4"/>
              </w:rPr>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pPr>
            <w:r>
              <w:rPr/>
              <w:t xml:space="preserve">Selling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$ 750, 000. 00 </w:t>
            </w:r>
          </w:p>
        </w:tc>
        <w:tc>
          <w:tcPr>
            <w:tcW w:w="635" w:type="dxa"/>
            <w:tcBorders/>
            <w:vAlign w:val="center"/>
          </w:tcPr>
          <w:p>
            <w:pPr>
              <w:pStyle w:val="TableContents"/>
              <w:bidi w:val="0"/>
              <w:spacing w:before="0" w:after="283"/>
              <w:jc w:val="start"/>
              <w:rPr/>
            </w:pPr>
            <w:r>
              <w:rPr/>
              <w:t xml:space="preserve">AED 2, 754, 000. 00 </w:t>
            </w:r>
          </w:p>
        </w:tc>
        <w:tc>
          <w:tcPr>
            <w:tcW w:w="1370" w:type="dxa"/>
            <w:tcBorders/>
            <w:vAlign w:val="center"/>
          </w:tcPr>
          <w:p>
            <w:pPr>
              <w:pStyle w:val="TableContents"/>
              <w:bidi w:val="0"/>
              <w:spacing w:before="0" w:after="283"/>
              <w:jc w:val="start"/>
              <w:rPr/>
            </w:pPr>
            <w:r>
              <w:rPr/>
              <w:t xml:space="preserve">72. 3% </w:t>
            </w:r>
          </w:p>
        </w:tc>
      </w:tr>
      <w:tr>
        <w:trPr/>
        <w:tc>
          <w:tcPr>
            <w:tcW w:w="1160" w:type="dxa"/>
            <w:tcBorders/>
            <w:vAlign w:val="center"/>
          </w:tcPr>
          <w:p>
            <w:pPr>
              <w:pStyle w:val="TableContents"/>
              <w:bidi w:val="0"/>
              <w:spacing w:before="0" w:after="283"/>
              <w:jc w:val="start"/>
              <w:rPr/>
            </w:pPr>
            <w:r>
              <w:rPr/>
              <w:t xml:space="preserve">Advertising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$ 100, 000. 00 </w:t>
            </w:r>
          </w:p>
        </w:tc>
        <w:tc>
          <w:tcPr>
            <w:tcW w:w="635" w:type="dxa"/>
            <w:tcBorders/>
            <w:vAlign w:val="center"/>
          </w:tcPr>
          <w:p>
            <w:pPr>
              <w:pStyle w:val="TableContents"/>
              <w:bidi w:val="0"/>
              <w:spacing w:before="0" w:after="283"/>
              <w:jc w:val="start"/>
              <w:rPr/>
            </w:pPr>
            <w:r>
              <w:rPr/>
              <w:t xml:space="preserve">AED 367, 200. 00 </w:t>
            </w:r>
          </w:p>
        </w:tc>
        <w:tc>
          <w:tcPr>
            <w:tcW w:w="1370" w:type="dxa"/>
            <w:tcBorders/>
            <w:vAlign w:val="center"/>
          </w:tcPr>
          <w:p>
            <w:pPr>
              <w:pStyle w:val="TableContents"/>
              <w:bidi w:val="0"/>
              <w:spacing w:before="0" w:after="283"/>
              <w:jc w:val="start"/>
              <w:rPr/>
            </w:pPr>
            <w:r>
              <w:rPr/>
              <w:t xml:space="preserve">9. 6% </w:t>
            </w:r>
          </w:p>
        </w:tc>
      </w:tr>
      <w:tr>
        <w:trPr/>
        <w:tc>
          <w:tcPr>
            <w:tcW w:w="1160" w:type="dxa"/>
            <w:tcBorders/>
            <w:vAlign w:val="center"/>
          </w:tcPr>
          <w:p>
            <w:pPr>
              <w:pStyle w:val="TableContents"/>
              <w:bidi w:val="0"/>
              <w:spacing w:before="0" w:after="283"/>
              <w:jc w:val="start"/>
              <w:rPr/>
            </w:pPr>
            <w:r>
              <w:rPr/>
              <w:t xml:space="preserve">Distribution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$ 183, 000. 00 </w:t>
            </w:r>
          </w:p>
        </w:tc>
        <w:tc>
          <w:tcPr>
            <w:tcW w:w="635" w:type="dxa"/>
            <w:tcBorders/>
            <w:vAlign w:val="center"/>
          </w:tcPr>
          <w:p>
            <w:pPr>
              <w:pStyle w:val="TableContents"/>
              <w:bidi w:val="0"/>
              <w:spacing w:before="0" w:after="283"/>
              <w:jc w:val="start"/>
              <w:rPr/>
            </w:pPr>
            <w:r>
              <w:rPr/>
              <w:t xml:space="preserve">AED 671, 976. 00 </w:t>
            </w:r>
          </w:p>
        </w:tc>
        <w:tc>
          <w:tcPr>
            <w:tcW w:w="1370" w:type="dxa"/>
            <w:tcBorders/>
            <w:vAlign w:val="center"/>
          </w:tcPr>
          <w:p>
            <w:pPr>
              <w:pStyle w:val="TableContents"/>
              <w:bidi w:val="0"/>
              <w:spacing w:before="0" w:after="283"/>
              <w:jc w:val="start"/>
              <w:rPr/>
            </w:pPr>
            <w:r>
              <w:rPr/>
              <w:t xml:space="preserve">17. 6% </w:t>
            </w:r>
          </w:p>
        </w:tc>
      </w:tr>
      <w:tr>
        <w:trPr/>
        <w:tc>
          <w:tcPr>
            <w:tcW w:w="1160" w:type="dxa"/>
            <w:tcBorders/>
            <w:vAlign w:val="center"/>
          </w:tcPr>
          <w:p>
            <w:pPr>
              <w:pStyle w:val="TableContents"/>
              <w:bidi w:val="0"/>
              <w:spacing w:before="0" w:after="283"/>
              <w:jc w:val="start"/>
              <w:rPr/>
            </w:pPr>
            <w:r>
              <w:rPr/>
              <w:t xml:space="preserve">Misc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$ 4, 000. 00 </w:t>
            </w:r>
          </w:p>
        </w:tc>
        <w:tc>
          <w:tcPr>
            <w:tcW w:w="635" w:type="dxa"/>
            <w:tcBorders/>
            <w:vAlign w:val="center"/>
          </w:tcPr>
          <w:p>
            <w:pPr>
              <w:pStyle w:val="TableContents"/>
              <w:bidi w:val="0"/>
              <w:spacing w:before="0" w:after="283"/>
              <w:jc w:val="start"/>
              <w:rPr/>
            </w:pPr>
            <w:r>
              <w:rPr/>
              <w:t xml:space="preserve">AED 14, 688. 00 </w:t>
            </w:r>
          </w:p>
        </w:tc>
        <w:tc>
          <w:tcPr>
            <w:tcW w:w="1370" w:type="dxa"/>
            <w:tcBorders/>
            <w:vAlign w:val="center"/>
          </w:tcPr>
          <w:p>
            <w:pPr>
              <w:pStyle w:val="TableContents"/>
              <w:bidi w:val="0"/>
              <w:spacing w:before="0" w:after="283"/>
              <w:jc w:val="start"/>
              <w:rPr/>
            </w:pPr>
            <w:r>
              <w:rPr/>
              <w:t xml:space="preserve">0. 4% </w:t>
            </w:r>
          </w:p>
        </w:tc>
      </w:tr>
      <w:tr>
        <w:trPr/>
        <w:tc>
          <w:tcPr>
            <w:tcW w:w="1160" w:type="dxa"/>
            <w:tcBorders/>
            <w:vAlign w:val="center"/>
          </w:tcPr>
          <w:p>
            <w:pPr>
              <w:pStyle w:val="Heading3"/>
              <w:bidi w:val="0"/>
              <w:spacing w:before="140" w:after="120"/>
              <w:jc w:val="start"/>
              <w:rPr/>
            </w:pPr>
            <w:r>
              <w:rPr/>
              <w:t xml:space="preserve">Total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Heading3"/>
              <w:bidi w:val="0"/>
              <w:spacing w:before="140" w:after="120"/>
              <w:jc w:val="start"/>
              <w:rPr/>
            </w:pPr>
            <w:r>
              <w:rPr/>
              <w:t xml:space="preserve">$ 1, 037, 000. 00 </w:t>
            </w:r>
          </w:p>
        </w:tc>
        <w:tc>
          <w:tcPr>
            <w:tcW w:w="635" w:type="dxa"/>
            <w:tcBorders/>
            <w:vAlign w:val="center"/>
          </w:tcPr>
          <w:p>
            <w:pPr>
              <w:pStyle w:val="Heading3"/>
              <w:bidi w:val="0"/>
              <w:spacing w:before="140" w:after="120"/>
              <w:jc w:val="start"/>
              <w:rPr/>
            </w:pPr>
            <w:r>
              <w:rPr/>
              <w:t xml:space="preserve">AED 3, 807, 864. 00 </w:t>
            </w:r>
          </w:p>
        </w:tc>
        <w:tc>
          <w:tcPr>
            <w:tcW w:w="1370"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Pro-formal financial Statement and Budget </w:t>
      </w:r>
    </w:p>
    <w:p>
      <w:pPr>
        <w:pStyle w:val="Heading3"/>
        <w:bidi w:val="0"/>
        <w:jc w:val="start"/>
        <w:rPr/>
      </w:pPr>
      <w:r>
        <w:rPr/>
        <w:t xml:space="preserve">Introduction </w:t>
      </w:r>
    </w:p>
    <w:p>
      <w:pPr>
        <w:pStyle w:val="TextBody"/>
        <w:bidi w:val="0"/>
        <w:spacing w:before="0" w:after="283"/>
        <w:jc w:val="start"/>
        <w:rPr/>
      </w:pPr>
      <w:r>
        <w:rPr/>
        <w:t xml:space="preserve">This section will check the financial associated with the marketing and operation plan of opening of Big-Bazaar Retail. </w:t>
      </w:r>
    </w:p>
    <w:p>
      <w:pPr>
        <w:pStyle w:val="Heading3"/>
        <w:bidi w:val="0"/>
        <w:jc w:val="start"/>
        <w:rPr/>
      </w:pPr>
      <w:r>
        <w:rPr/>
        <w:t xml:space="preserve">Marketing Budget </w:t>
      </w:r>
    </w:p>
    <w:p>
      <w:pPr>
        <w:pStyle w:val="Heading3"/>
        <w:bidi w:val="0"/>
        <w:jc w:val="start"/>
        <w:rPr/>
      </w:pPr>
      <w:r>
        <w:rPr/>
        <w:t xml:space="preserve">Advertisement/Promotion Expense </w:t>
      </w:r>
    </w:p>
    <w:tbl>
      <w:tblPr>
        <w:tblW w:w="4060" w:type="dxa"/>
        <w:jc w:val="start"/>
        <w:tblInd w:w="0" w:type="dxa"/>
        <w:tblLayout w:type="fixed"/>
        <w:tblCellMar>
          <w:top w:w="0" w:type="dxa"/>
          <w:start w:w="0" w:type="dxa"/>
          <w:bottom w:w="0" w:type="dxa"/>
          <w:end w:w="0" w:type="dxa"/>
        </w:tblCellMar>
      </w:tblPr>
      <w:tblGrid>
        <w:gridCol w:w="1935"/>
        <w:gridCol w:w="23"/>
        <w:gridCol w:w="984"/>
        <w:gridCol w:w="1118"/>
      </w:tblGrid>
      <w:tr>
        <w:trPr/>
        <w:tc>
          <w:tcPr>
            <w:tcW w:w="4060" w:type="dxa"/>
            <w:gridSpan w:val="4"/>
            <w:tcBorders/>
            <w:vAlign w:val="center"/>
          </w:tcPr>
          <w:p>
            <w:pPr>
              <w:pStyle w:val="Heading3"/>
              <w:bidi w:val="0"/>
              <w:spacing w:before="140" w:after="120"/>
              <w:jc w:val="start"/>
              <w:rPr/>
            </w:pPr>
            <w:r>
              <w:rPr/>
              <w:t xml:space="preserve">Advertisement </w:t>
            </w:r>
          </w:p>
        </w:tc>
      </w:tr>
      <w:tr>
        <w:trPr/>
        <w:tc>
          <w:tcPr>
            <w:tcW w:w="1935" w:type="dxa"/>
            <w:tcBorders/>
            <w:vAlign w:val="center"/>
          </w:tcPr>
          <w:p>
            <w:pPr>
              <w:pStyle w:val="TableContents"/>
              <w:bidi w:val="0"/>
              <w:spacing w:before="0" w:after="283"/>
              <w:jc w:val="start"/>
              <w:rPr/>
            </w:pPr>
            <w:r>
              <w:rPr/>
              <w:t xml:space="preserve">Newspaper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$ 20, 000. 00 </w:t>
            </w:r>
          </w:p>
        </w:tc>
        <w:tc>
          <w:tcPr>
            <w:tcW w:w="1118" w:type="dxa"/>
            <w:tcBorders/>
            <w:vAlign w:val="center"/>
          </w:tcPr>
          <w:p>
            <w:pPr>
              <w:pStyle w:val="TableContents"/>
              <w:bidi w:val="0"/>
              <w:spacing w:before="0" w:after="283"/>
              <w:jc w:val="start"/>
              <w:rPr/>
            </w:pPr>
            <w:r>
              <w:rPr/>
              <w:t xml:space="preserve">AED 73, 440. 00 </w:t>
            </w:r>
          </w:p>
        </w:tc>
      </w:tr>
      <w:tr>
        <w:trPr/>
        <w:tc>
          <w:tcPr>
            <w:tcW w:w="1935" w:type="dxa"/>
            <w:tcBorders/>
            <w:vAlign w:val="center"/>
          </w:tcPr>
          <w:p>
            <w:pPr>
              <w:pStyle w:val="TableContents"/>
              <w:bidi w:val="0"/>
              <w:spacing w:before="0" w:after="283"/>
              <w:jc w:val="start"/>
              <w:rPr/>
            </w:pPr>
            <w:r>
              <w:rPr/>
              <w:t xml:space="preserve">Billboard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$ 5, 000. 00 </w:t>
            </w:r>
          </w:p>
        </w:tc>
        <w:tc>
          <w:tcPr>
            <w:tcW w:w="1118" w:type="dxa"/>
            <w:tcBorders/>
            <w:vAlign w:val="center"/>
          </w:tcPr>
          <w:p>
            <w:pPr>
              <w:pStyle w:val="TableContents"/>
              <w:bidi w:val="0"/>
              <w:spacing w:before="0" w:after="283"/>
              <w:jc w:val="start"/>
              <w:rPr/>
            </w:pPr>
            <w:r>
              <w:rPr/>
              <w:t xml:space="preserve">AED 18, 360. 00 </w:t>
            </w:r>
          </w:p>
        </w:tc>
      </w:tr>
      <w:tr>
        <w:trPr/>
        <w:tc>
          <w:tcPr>
            <w:tcW w:w="1935" w:type="dxa"/>
            <w:tcBorders/>
            <w:vAlign w:val="center"/>
          </w:tcPr>
          <w:p>
            <w:pPr>
              <w:pStyle w:val="TableContents"/>
              <w:bidi w:val="0"/>
              <w:spacing w:before="0" w:after="283"/>
              <w:jc w:val="start"/>
              <w:rPr/>
            </w:pPr>
            <w:r>
              <w:rPr/>
              <w:t xml:space="preserve">TV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$ 30, 000. 00 </w:t>
            </w:r>
          </w:p>
        </w:tc>
        <w:tc>
          <w:tcPr>
            <w:tcW w:w="1118" w:type="dxa"/>
            <w:tcBorders/>
            <w:vAlign w:val="center"/>
          </w:tcPr>
          <w:p>
            <w:pPr>
              <w:pStyle w:val="TableContents"/>
              <w:bidi w:val="0"/>
              <w:spacing w:before="0" w:after="283"/>
              <w:jc w:val="start"/>
              <w:rPr/>
            </w:pPr>
            <w:r>
              <w:rPr/>
              <w:t xml:space="preserve">AED 110, 160. 00 </w:t>
            </w:r>
          </w:p>
        </w:tc>
      </w:tr>
      <w:tr>
        <w:trPr/>
        <w:tc>
          <w:tcPr>
            <w:tcW w:w="1935" w:type="dxa"/>
            <w:tcBorders/>
            <w:vAlign w:val="center"/>
          </w:tcPr>
          <w:p>
            <w:pPr>
              <w:pStyle w:val="TableContents"/>
              <w:bidi w:val="0"/>
              <w:spacing w:before="0" w:after="283"/>
              <w:jc w:val="start"/>
              <w:rPr/>
            </w:pPr>
            <w:r>
              <w:rPr/>
              <w:t xml:space="preserve">Kiosk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$ 10, 000. 00 </w:t>
            </w:r>
          </w:p>
        </w:tc>
        <w:tc>
          <w:tcPr>
            <w:tcW w:w="1118" w:type="dxa"/>
            <w:tcBorders/>
            <w:vAlign w:val="center"/>
          </w:tcPr>
          <w:p>
            <w:pPr>
              <w:pStyle w:val="TableContents"/>
              <w:bidi w:val="0"/>
              <w:spacing w:before="0" w:after="283"/>
              <w:jc w:val="start"/>
              <w:rPr/>
            </w:pPr>
            <w:r>
              <w:rPr/>
              <w:t xml:space="preserve">AED 36, 720. 00 </w:t>
            </w:r>
          </w:p>
        </w:tc>
      </w:tr>
      <w:tr>
        <w:trPr/>
        <w:tc>
          <w:tcPr>
            <w:tcW w:w="1935" w:type="dxa"/>
            <w:tcBorders/>
            <w:vAlign w:val="center"/>
          </w:tcPr>
          <w:p>
            <w:pPr>
              <w:pStyle w:val="TableContents"/>
              <w:bidi w:val="0"/>
              <w:spacing w:before="0" w:after="283"/>
              <w:jc w:val="start"/>
              <w:rPr/>
            </w:pPr>
            <w:r>
              <w:rPr/>
              <w:t xml:space="preserve">Promotion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$ 30, 000. 00 </w:t>
            </w:r>
          </w:p>
        </w:tc>
        <w:tc>
          <w:tcPr>
            <w:tcW w:w="1118" w:type="dxa"/>
            <w:tcBorders/>
            <w:vAlign w:val="center"/>
          </w:tcPr>
          <w:p>
            <w:pPr>
              <w:pStyle w:val="TableContents"/>
              <w:bidi w:val="0"/>
              <w:spacing w:before="0" w:after="283"/>
              <w:jc w:val="start"/>
              <w:rPr/>
            </w:pPr>
            <w:r>
              <w:rPr/>
              <w:t xml:space="preserve">AED 110, 160. 00 </w:t>
            </w:r>
          </w:p>
        </w:tc>
      </w:tr>
      <w:tr>
        <w:trPr/>
        <w:tc>
          <w:tcPr>
            <w:tcW w:w="1935" w:type="dxa"/>
            <w:tcBorders/>
            <w:vAlign w:val="center"/>
          </w:tcPr>
          <w:p>
            <w:pPr>
              <w:pStyle w:val="TableContents"/>
              <w:bidi w:val="0"/>
              <w:spacing w:before="0" w:after="283"/>
              <w:jc w:val="start"/>
              <w:rPr/>
            </w:pPr>
            <w:r>
              <w:rPr/>
              <w:t xml:space="preserve">Banners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$ 5, 000. 00 </w:t>
            </w:r>
          </w:p>
        </w:tc>
        <w:tc>
          <w:tcPr>
            <w:tcW w:w="1118" w:type="dxa"/>
            <w:tcBorders/>
            <w:vAlign w:val="center"/>
          </w:tcPr>
          <w:p>
            <w:pPr>
              <w:pStyle w:val="TableContents"/>
              <w:bidi w:val="0"/>
              <w:spacing w:before="0" w:after="283"/>
              <w:jc w:val="start"/>
              <w:rPr/>
            </w:pPr>
            <w:r>
              <w:rPr/>
              <w:t xml:space="preserve">AED 18, 360. 00 </w:t>
            </w:r>
          </w:p>
        </w:tc>
      </w:tr>
      <w:tr>
        <w:trPr/>
        <w:tc>
          <w:tcPr>
            <w:tcW w:w="193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sz w:val="4"/>
                <w:szCs w:val="4"/>
              </w:rPr>
            </w:pPr>
            <w:r>
              <w:rPr>
                <w:sz w:val="4"/>
                <w:szCs w:val="4"/>
              </w:rPr>
            </w:r>
          </w:p>
        </w:tc>
        <w:tc>
          <w:tcPr>
            <w:tcW w:w="1118" w:type="dxa"/>
            <w:tcBorders/>
            <w:vAlign w:val="center"/>
          </w:tcPr>
          <w:p>
            <w:pPr>
              <w:pStyle w:val="TableContents"/>
              <w:bidi w:val="0"/>
              <w:spacing w:before="0" w:after="283"/>
              <w:jc w:val="start"/>
              <w:rPr>
                <w:sz w:val="4"/>
                <w:szCs w:val="4"/>
              </w:rPr>
            </w:pPr>
            <w:r>
              <w:rPr>
                <w:sz w:val="4"/>
                <w:szCs w:val="4"/>
              </w:rPr>
            </w:r>
          </w:p>
        </w:tc>
      </w:tr>
      <w:tr>
        <w:trPr/>
        <w:tc>
          <w:tcPr>
            <w:tcW w:w="1935"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984" w:type="dxa"/>
            <w:tcBorders/>
            <w:vAlign w:val="center"/>
          </w:tcPr>
          <w:p>
            <w:pPr>
              <w:pStyle w:val="TableContents"/>
              <w:bidi w:val="0"/>
              <w:spacing w:before="0" w:after="283"/>
              <w:jc w:val="start"/>
              <w:rPr/>
            </w:pPr>
            <w:r>
              <w:rPr/>
              <w:t xml:space="preserve">$ 100, 000. 00 </w:t>
            </w:r>
          </w:p>
        </w:tc>
        <w:tc>
          <w:tcPr>
            <w:tcW w:w="1118" w:type="dxa"/>
            <w:tcBorders/>
            <w:vAlign w:val="center"/>
          </w:tcPr>
          <w:p>
            <w:pPr>
              <w:pStyle w:val="TableContents"/>
              <w:bidi w:val="0"/>
              <w:spacing w:before="0" w:after="283"/>
              <w:jc w:val="start"/>
              <w:rPr/>
            </w:pPr>
            <w:r>
              <w:rPr/>
              <w:t xml:space="preserve">AED 367, 200. 00 </w:t>
            </w:r>
          </w:p>
        </w:tc>
      </w:tr>
    </w:tbl>
    <w:p>
      <w:pPr>
        <w:pStyle w:val="Heading3"/>
        <w:bidi w:val="0"/>
        <w:jc w:val="start"/>
        <w:rPr/>
      </w:pPr>
      <w:r>
        <w:rPr/>
        <w:t xml:space="preserve">Distribution Expense </w:t>
      </w:r>
    </w:p>
    <w:tbl>
      <w:tblPr>
        <w:tblW w:w="4060" w:type="dxa"/>
        <w:jc w:val="start"/>
        <w:tblInd w:w="0" w:type="dxa"/>
        <w:tblLayout w:type="fixed"/>
        <w:tblCellMar>
          <w:top w:w="0" w:type="dxa"/>
          <w:start w:w="0" w:type="dxa"/>
          <w:bottom w:w="0" w:type="dxa"/>
          <w:end w:w="0" w:type="dxa"/>
        </w:tblCellMar>
      </w:tblPr>
      <w:tblGrid>
        <w:gridCol w:w="2055"/>
        <w:gridCol w:w="23"/>
        <w:gridCol w:w="1065"/>
        <w:gridCol w:w="917"/>
      </w:tblGrid>
      <w:tr>
        <w:trPr/>
        <w:tc>
          <w:tcPr>
            <w:tcW w:w="3143" w:type="dxa"/>
            <w:gridSpan w:val="3"/>
            <w:tcBorders/>
            <w:vAlign w:val="center"/>
          </w:tcPr>
          <w:p>
            <w:pPr>
              <w:pStyle w:val="Heading3"/>
              <w:bidi w:val="0"/>
              <w:spacing w:before="140" w:after="120"/>
              <w:jc w:val="start"/>
              <w:rPr/>
            </w:pPr>
            <w:r>
              <w:rPr/>
              <w:t xml:space="preserve">Distribution Cost(per annum) </w:t>
            </w:r>
          </w:p>
        </w:tc>
        <w:tc>
          <w:tcPr>
            <w:tcW w:w="917" w:type="dxa"/>
            <w:tcBorders/>
            <w:vAlign w:val="center"/>
          </w:tcPr>
          <w:p>
            <w:pPr>
              <w:pStyle w:val="TableContents"/>
              <w:bidi w:val="0"/>
              <w:spacing w:before="0" w:after="283"/>
              <w:jc w:val="start"/>
              <w:rPr>
                <w:sz w:val="4"/>
                <w:szCs w:val="4"/>
              </w:rPr>
            </w:pPr>
            <w:r>
              <w:rPr>
                <w:sz w:val="4"/>
                <w:szCs w:val="4"/>
              </w:rPr>
            </w:r>
          </w:p>
        </w:tc>
      </w:tr>
      <w:tr>
        <w:trPr/>
        <w:tc>
          <w:tcPr>
            <w:tcW w:w="2055" w:type="dxa"/>
            <w:tcBorders/>
            <w:vAlign w:val="center"/>
          </w:tcPr>
          <w:p>
            <w:pPr>
              <w:pStyle w:val="TableContents"/>
              <w:bidi w:val="0"/>
              <w:spacing w:before="0" w:after="283"/>
              <w:jc w:val="start"/>
              <w:rPr/>
            </w:pPr>
            <w:r>
              <w:rPr/>
              <w:t xml:space="preserve">Store Payroll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$ 20, 000. 00 </w:t>
            </w:r>
          </w:p>
        </w:tc>
        <w:tc>
          <w:tcPr>
            <w:tcW w:w="917" w:type="dxa"/>
            <w:tcBorders/>
            <w:vAlign w:val="center"/>
          </w:tcPr>
          <w:p>
            <w:pPr>
              <w:pStyle w:val="TableContents"/>
              <w:bidi w:val="0"/>
              <w:spacing w:before="0" w:after="283"/>
              <w:jc w:val="start"/>
              <w:rPr/>
            </w:pPr>
            <w:r>
              <w:rPr/>
              <w:t xml:space="preserve">AED 73, 440. 00 </w:t>
            </w:r>
          </w:p>
        </w:tc>
      </w:tr>
      <w:tr>
        <w:trPr/>
        <w:tc>
          <w:tcPr>
            <w:tcW w:w="2055" w:type="dxa"/>
            <w:tcBorders/>
            <w:vAlign w:val="center"/>
          </w:tcPr>
          <w:p>
            <w:pPr>
              <w:pStyle w:val="TableContents"/>
              <w:bidi w:val="0"/>
              <w:spacing w:before="0" w:after="283"/>
              <w:jc w:val="start"/>
              <w:rPr/>
            </w:pPr>
            <w:r>
              <w:rPr/>
              <w:t xml:space="preserve">Store Management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$ 20, 000. 00 </w:t>
            </w:r>
          </w:p>
        </w:tc>
        <w:tc>
          <w:tcPr>
            <w:tcW w:w="917" w:type="dxa"/>
            <w:tcBorders/>
            <w:vAlign w:val="center"/>
          </w:tcPr>
          <w:p>
            <w:pPr>
              <w:pStyle w:val="TableContents"/>
              <w:bidi w:val="0"/>
              <w:spacing w:before="0" w:after="283"/>
              <w:jc w:val="start"/>
              <w:rPr/>
            </w:pPr>
            <w:r>
              <w:rPr/>
              <w:t xml:space="preserve">AED 73, 440. 00 </w:t>
            </w:r>
          </w:p>
        </w:tc>
      </w:tr>
      <w:tr>
        <w:trPr/>
        <w:tc>
          <w:tcPr>
            <w:tcW w:w="2055" w:type="dxa"/>
            <w:tcBorders/>
            <w:vAlign w:val="center"/>
          </w:tcPr>
          <w:p>
            <w:pPr>
              <w:pStyle w:val="TableContents"/>
              <w:bidi w:val="0"/>
              <w:spacing w:before="0" w:after="283"/>
              <w:jc w:val="start"/>
              <w:rPr/>
            </w:pPr>
            <w:r>
              <w:rPr/>
              <w:t xml:space="preserve">Rent(@ 2 Warehouse 1000 sq. ft.)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$ 85, 000. 00 </w:t>
            </w:r>
          </w:p>
        </w:tc>
        <w:tc>
          <w:tcPr>
            <w:tcW w:w="917" w:type="dxa"/>
            <w:tcBorders/>
            <w:vAlign w:val="center"/>
          </w:tcPr>
          <w:p>
            <w:pPr>
              <w:pStyle w:val="TableContents"/>
              <w:bidi w:val="0"/>
              <w:spacing w:before="0" w:after="283"/>
              <w:jc w:val="start"/>
              <w:rPr/>
            </w:pPr>
            <w:r>
              <w:rPr/>
              <w:t xml:space="preserve">AED 312, 120. 00 </w:t>
            </w:r>
          </w:p>
        </w:tc>
      </w:tr>
      <w:tr>
        <w:trPr/>
        <w:tc>
          <w:tcPr>
            <w:tcW w:w="2055" w:type="dxa"/>
            <w:tcBorders/>
            <w:vAlign w:val="center"/>
          </w:tcPr>
          <w:p>
            <w:pPr>
              <w:pStyle w:val="TableContents"/>
              <w:bidi w:val="0"/>
              <w:spacing w:before="0" w:after="283"/>
              <w:jc w:val="start"/>
              <w:rPr/>
            </w:pPr>
            <w:r>
              <w:rPr/>
              <w:t xml:space="preserve">Transportation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$ 10, 000. 00 </w:t>
            </w:r>
          </w:p>
        </w:tc>
        <w:tc>
          <w:tcPr>
            <w:tcW w:w="917" w:type="dxa"/>
            <w:tcBorders/>
            <w:vAlign w:val="center"/>
          </w:tcPr>
          <w:p>
            <w:pPr>
              <w:pStyle w:val="TableContents"/>
              <w:bidi w:val="0"/>
              <w:spacing w:before="0" w:after="283"/>
              <w:jc w:val="start"/>
              <w:rPr>
                <w:sz w:val="4"/>
                <w:szCs w:val="4"/>
              </w:rPr>
            </w:pPr>
            <w:r>
              <w:rPr>
                <w:sz w:val="4"/>
                <w:szCs w:val="4"/>
              </w:rPr>
            </w:r>
          </w:p>
        </w:tc>
      </w:tr>
      <w:tr>
        <w:trPr/>
        <w:tc>
          <w:tcPr>
            <w:tcW w:w="2055" w:type="dxa"/>
            <w:tcBorders/>
            <w:vAlign w:val="center"/>
          </w:tcPr>
          <w:p>
            <w:pPr>
              <w:pStyle w:val="TableContents"/>
              <w:bidi w:val="0"/>
              <w:spacing w:before="0" w:after="283"/>
              <w:jc w:val="start"/>
              <w:rPr/>
            </w:pPr>
            <w:r>
              <w:rPr/>
              <w:t xml:space="preserve">Utilities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$ 20, 000. 00 </w:t>
            </w:r>
          </w:p>
        </w:tc>
        <w:tc>
          <w:tcPr>
            <w:tcW w:w="917" w:type="dxa"/>
            <w:tcBorders/>
            <w:vAlign w:val="center"/>
          </w:tcPr>
          <w:p>
            <w:pPr>
              <w:pStyle w:val="TableContents"/>
              <w:bidi w:val="0"/>
              <w:spacing w:before="0" w:after="283"/>
              <w:jc w:val="start"/>
              <w:rPr/>
            </w:pPr>
            <w:r>
              <w:rPr/>
              <w:t xml:space="preserve">AED 73, 440. 00 </w:t>
            </w:r>
          </w:p>
        </w:tc>
      </w:tr>
      <w:tr>
        <w:trPr/>
        <w:tc>
          <w:tcPr>
            <w:tcW w:w="2055" w:type="dxa"/>
            <w:tcBorders/>
            <w:vAlign w:val="center"/>
          </w:tcPr>
          <w:p>
            <w:pPr>
              <w:pStyle w:val="TableContents"/>
              <w:bidi w:val="0"/>
              <w:spacing w:before="0" w:after="283"/>
              <w:jc w:val="start"/>
              <w:rPr/>
            </w:pPr>
            <w:r>
              <w:rPr/>
              <w:t xml:space="preserve">Depreciation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$ 5, 000. 00 </w:t>
            </w:r>
          </w:p>
        </w:tc>
        <w:tc>
          <w:tcPr>
            <w:tcW w:w="917" w:type="dxa"/>
            <w:tcBorders/>
            <w:vAlign w:val="center"/>
          </w:tcPr>
          <w:p>
            <w:pPr>
              <w:pStyle w:val="TableContents"/>
              <w:bidi w:val="0"/>
              <w:spacing w:before="0" w:after="283"/>
              <w:jc w:val="start"/>
              <w:rPr/>
            </w:pPr>
            <w:r>
              <w:rPr/>
              <w:t xml:space="preserve">AED 18, 360. 00 </w:t>
            </w:r>
          </w:p>
        </w:tc>
      </w:tr>
      <w:tr>
        <w:trPr/>
        <w:tc>
          <w:tcPr>
            <w:tcW w:w="2055" w:type="dxa"/>
            <w:tcBorders/>
            <w:vAlign w:val="center"/>
          </w:tcPr>
          <w:p>
            <w:pPr>
              <w:pStyle w:val="TableContents"/>
              <w:bidi w:val="0"/>
              <w:spacing w:before="0" w:after="283"/>
              <w:jc w:val="start"/>
              <w:rPr/>
            </w:pPr>
            <w:r>
              <w:rPr/>
              <w:t xml:space="preserve">Repair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$ 5, 000. 00 </w:t>
            </w:r>
          </w:p>
        </w:tc>
        <w:tc>
          <w:tcPr>
            <w:tcW w:w="917" w:type="dxa"/>
            <w:tcBorders/>
            <w:vAlign w:val="center"/>
          </w:tcPr>
          <w:p>
            <w:pPr>
              <w:pStyle w:val="TableContents"/>
              <w:bidi w:val="0"/>
              <w:spacing w:before="0" w:after="283"/>
              <w:jc w:val="start"/>
              <w:rPr/>
            </w:pPr>
            <w:r>
              <w:rPr/>
              <w:t xml:space="preserve">AED 18, 360. 00 </w:t>
            </w:r>
          </w:p>
        </w:tc>
      </w:tr>
      <w:tr>
        <w:trPr/>
        <w:tc>
          <w:tcPr>
            <w:tcW w:w="2055" w:type="dxa"/>
            <w:tcBorders/>
            <w:vAlign w:val="center"/>
          </w:tcPr>
          <w:p>
            <w:pPr>
              <w:pStyle w:val="TableContents"/>
              <w:bidi w:val="0"/>
              <w:spacing w:before="0" w:after="283"/>
              <w:jc w:val="start"/>
              <w:rPr/>
            </w:pPr>
            <w:r>
              <w:rPr/>
              <w:t xml:space="preserve">Maintenance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pPr>
            <w:r>
              <w:rPr/>
              <w:t xml:space="preserve">$ 18, 000. 00 </w:t>
            </w:r>
          </w:p>
        </w:tc>
        <w:tc>
          <w:tcPr>
            <w:tcW w:w="917" w:type="dxa"/>
            <w:tcBorders/>
            <w:vAlign w:val="center"/>
          </w:tcPr>
          <w:p>
            <w:pPr>
              <w:pStyle w:val="TableContents"/>
              <w:bidi w:val="0"/>
              <w:spacing w:before="0" w:after="283"/>
              <w:jc w:val="start"/>
              <w:rPr/>
            </w:pPr>
            <w:r>
              <w:rPr/>
              <w:t xml:space="preserve">AED 66, 096. 00 </w:t>
            </w:r>
          </w:p>
        </w:tc>
      </w:tr>
      <w:tr>
        <w:trPr/>
        <w:tc>
          <w:tcPr>
            <w:tcW w:w="205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TableContents"/>
              <w:bidi w:val="0"/>
              <w:spacing w:before="0" w:after="283"/>
              <w:jc w:val="start"/>
              <w:rPr>
                <w:sz w:val="4"/>
                <w:szCs w:val="4"/>
              </w:rPr>
            </w:pPr>
            <w:r>
              <w:rPr>
                <w:sz w:val="4"/>
                <w:szCs w:val="4"/>
              </w:rPr>
            </w:r>
          </w:p>
        </w:tc>
        <w:tc>
          <w:tcPr>
            <w:tcW w:w="917" w:type="dxa"/>
            <w:tcBorders/>
            <w:vAlign w:val="center"/>
          </w:tcPr>
          <w:p>
            <w:pPr>
              <w:pStyle w:val="TableContents"/>
              <w:bidi w:val="0"/>
              <w:spacing w:before="0" w:after="283"/>
              <w:jc w:val="start"/>
              <w:rPr>
                <w:sz w:val="4"/>
                <w:szCs w:val="4"/>
              </w:rPr>
            </w:pPr>
            <w:r>
              <w:rPr>
                <w:sz w:val="4"/>
                <w:szCs w:val="4"/>
              </w:rPr>
            </w:r>
          </w:p>
        </w:tc>
      </w:tr>
      <w:tr>
        <w:trPr/>
        <w:tc>
          <w:tcPr>
            <w:tcW w:w="2055" w:type="dxa"/>
            <w:tcBorders/>
            <w:vAlign w:val="center"/>
          </w:tcPr>
          <w:p>
            <w:pPr>
              <w:pStyle w:val="Heading3"/>
              <w:bidi w:val="0"/>
              <w:spacing w:before="140" w:after="120"/>
              <w:jc w:val="start"/>
              <w:rPr/>
            </w:pPr>
            <w:r>
              <w:rPr/>
              <w:t xml:space="preserve">Total Distribution Expense </w:t>
            </w:r>
          </w:p>
        </w:tc>
        <w:tc>
          <w:tcPr>
            <w:tcW w:w="23" w:type="dxa"/>
            <w:tcBorders/>
            <w:vAlign w:val="center"/>
          </w:tcPr>
          <w:p>
            <w:pPr>
              <w:pStyle w:val="TableContents"/>
              <w:bidi w:val="0"/>
              <w:spacing w:before="0" w:after="283"/>
              <w:jc w:val="start"/>
              <w:rPr>
                <w:sz w:val="4"/>
                <w:szCs w:val="4"/>
              </w:rPr>
            </w:pPr>
            <w:r>
              <w:rPr>
                <w:sz w:val="4"/>
                <w:szCs w:val="4"/>
              </w:rPr>
            </w:r>
          </w:p>
        </w:tc>
        <w:tc>
          <w:tcPr>
            <w:tcW w:w="1065" w:type="dxa"/>
            <w:tcBorders/>
            <w:vAlign w:val="center"/>
          </w:tcPr>
          <w:p>
            <w:pPr>
              <w:pStyle w:val="Heading3"/>
              <w:bidi w:val="0"/>
              <w:spacing w:before="140" w:after="120"/>
              <w:jc w:val="start"/>
              <w:rPr/>
            </w:pPr>
            <w:r>
              <w:rPr/>
              <w:t xml:space="preserve">$ 183, 000. 00 </w:t>
            </w:r>
          </w:p>
        </w:tc>
        <w:tc>
          <w:tcPr>
            <w:tcW w:w="917" w:type="dxa"/>
            <w:tcBorders/>
            <w:vAlign w:val="center"/>
          </w:tcPr>
          <w:p>
            <w:pPr>
              <w:pStyle w:val="TableContents"/>
              <w:bidi w:val="0"/>
              <w:spacing w:before="0" w:after="283"/>
              <w:jc w:val="start"/>
              <w:rPr/>
            </w:pPr>
            <w:r>
              <w:rPr/>
              <w:t xml:space="preserve">AED 671, 976. 00 </w:t>
            </w:r>
          </w:p>
        </w:tc>
      </w:tr>
    </w:tbl>
    <w:p>
      <w:pPr>
        <w:pStyle w:val="Heading3"/>
        <w:bidi w:val="0"/>
        <w:jc w:val="start"/>
        <w:rPr/>
      </w:pPr>
      <w:r>
        <w:rPr/>
        <w:t xml:space="preserve">Product Cost </w:t>
      </w:r>
    </w:p>
    <w:tbl>
      <w:tblPr>
        <w:tblW w:w="4060" w:type="dxa"/>
        <w:jc w:val="start"/>
        <w:tblInd w:w="0" w:type="dxa"/>
        <w:tblLayout w:type="fixed"/>
        <w:tblCellMar>
          <w:top w:w="0" w:type="dxa"/>
          <w:start w:w="0" w:type="dxa"/>
          <w:bottom w:w="0" w:type="dxa"/>
          <w:end w:w="0" w:type="dxa"/>
        </w:tblCellMar>
      </w:tblPr>
      <w:tblGrid>
        <w:gridCol w:w="1160"/>
        <w:gridCol w:w="275"/>
        <w:gridCol w:w="620"/>
        <w:gridCol w:w="635"/>
        <w:gridCol w:w="1370"/>
      </w:tblGrid>
      <w:tr>
        <w:trPr/>
        <w:tc>
          <w:tcPr>
            <w:tcW w:w="2690" w:type="dxa"/>
            <w:gridSpan w:val="4"/>
            <w:tcBorders/>
            <w:vAlign w:val="center"/>
          </w:tcPr>
          <w:p>
            <w:pPr>
              <w:pStyle w:val="Heading3"/>
              <w:bidi w:val="0"/>
              <w:spacing w:before="140" w:after="120"/>
              <w:jc w:val="start"/>
              <w:rPr/>
            </w:pPr>
            <w:r>
              <w:rPr/>
              <w:t xml:space="preserve">Product Cost </w:t>
            </w:r>
          </w:p>
        </w:tc>
        <w:tc>
          <w:tcPr>
            <w:tcW w:w="1370" w:type="dxa"/>
            <w:tcBorders/>
            <w:vAlign w:val="center"/>
          </w:tcPr>
          <w:p>
            <w:pPr>
              <w:pStyle w:val="Heading3"/>
              <w:bidi w:val="0"/>
              <w:spacing w:before="140" w:after="120"/>
              <w:jc w:val="start"/>
              <w:rPr/>
            </w:pPr>
            <w:r>
              <w:rPr/>
              <w:t xml:space="preserve">Percentage of Total Expense </w:t>
            </w:r>
          </w:p>
        </w:tc>
      </w:tr>
      <w:tr>
        <w:trPr/>
        <w:tc>
          <w:tcPr>
            <w:tcW w:w="1160" w:type="dxa"/>
            <w:tcBorders/>
            <w:vAlign w:val="center"/>
          </w:tcPr>
          <w:p>
            <w:pPr>
              <w:pStyle w:val="TableContents"/>
              <w:bidi w:val="0"/>
              <w:spacing w:before="0" w:after="283"/>
              <w:jc w:val="start"/>
              <w:rPr/>
            </w:pPr>
            <w:r>
              <w:rPr/>
              <w:t xml:space="preserve">Saleable Grocery Cost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$ 200, 000, 000. 00 </w:t>
            </w:r>
          </w:p>
        </w:tc>
        <w:tc>
          <w:tcPr>
            <w:tcW w:w="635" w:type="dxa"/>
            <w:tcBorders/>
            <w:vAlign w:val="center"/>
          </w:tcPr>
          <w:p>
            <w:pPr>
              <w:pStyle w:val="TableContents"/>
              <w:bidi w:val="0"/>
              <w:spacing w:before="0" w:after="283"/>
              <w:jc w:val="start"/>
              <w:rPr/>
            </w:pPr>
            <w:r>
              <w:rPr/>
              <w:t xml:space="preserve">AED 734, 400, 000. 00 </w:t>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pPr>
            <w:r>
              <w:rPr/>
              <w:t xml:space="preserve">Big Bazaar’s Average margin on Cost </w:t>
            </w:r>
          </w:p>
        </w:tc>
        <w:tc>
          <w:tcPr>
            <w:tcW w:w="275" w:type="dxa"/>
            <w:tcBorders/>
            <w:vAlign w:val="center"/>
          </w:tcPr>
          <w:p>
            <w:pPr>
              <w:pStyle w:val="TableContents"/>
              <w:bidi w:val="0"/>
              <w:spacing w:before="0" w:after="283"/>
              <w:jc w:val="start"/>
              <w:rPr/>
            </w:pPr>
            <w:r>
              <w:rPr/>
              <w:t xml:space="preserve">10% </w:t>
            </w:r>
          </w:p>
        </w:tc>
        <w:tc>
          <w:tcPr>
            <w:tcW w:w="620" w:type="dxa"/>
            <w:tcBorders/>
            <w:vAlign w:val="center"/>
          </w:tcPr>
          <w:p>
            <w:pPr>
              <w:pStyle w:val="TableContents"/>
              <w:bidi w:val="0"/>
              <w:spacing w:before="0" w:after="283"/>
              <w:jc w:val="start"/>
              <w:rPr/>
            </w:pPr>
            <w:r>
              <w:rPr/>
              <w:t xml:space="preserve">$ 20, 000, 000. 00 </w:t>
            </w:r>
          </w:p>
        </w:tc>
        <w:tc>
          <w:tcPr>
            <w:tcW w:w="635" w:type="dxa"/>
            <w:tcBorders/>
            <w:vAlign w:val="center"/>
          </w:tcPr>
          <w:p>
            <w:pPr>
              <w:pStyle w:val="TableContents"/>
              <w:bidi w:val="0"/>
              <w:spacing w:before="0" w:after="283"/>
              <w:jc w:val="start"/>
              <w:rPr/>
            </w:pPr>
            <w:r>
              <w:rPr/>
              <w:t xml:space="preserve">AED 73, 440, 000. 00 </w:t>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pPr>
            <w:r>
              <w:rPr/>
              <w:t xml:space="preserve">Total revenue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$ 220, 000, 000. 00 </w:t>
            </w:r>
          </w:p>
        </w:tc>
        <w:tc>
          <w:tcPr>
            <w:tcW w:w="635" w:type="dxa"/>
            <w:tcBorders/>
            <w:vAlign w:val="center"/>
          </w:tcPr>
          <w:p>
            <w:pPr>
              <w:pStyle w:val="TableContents"/>
              <w:bidi w:val="0"/>
              <w:spacing w:before="0" w:after="283"/>
              <w:jc w:val="start"/>
              <w:rPr/>
            </w:pPr>
            <w:r>
              <w:rPr/>
              <w:t xml:space="preserve">AED 807, 840, 000. 00 </w:t>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sz w:val="4"/>
                <w:szCs w:val="4"/>
              </w:rPr>
            </w:pPr>
            <w:r>
              <w:rPr>
                <w:sz w:val="4"/>
                <w:szCs w:val="4"/>
              </w:rPr>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c>
          <w:tcPr>
            <w:tcW w:w="635"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160" w:type="dxa"/>
            <w:tcBorders/>
            <w:vAlign w:val="center"/>
          </w:tcPr>
          <w:p>
            <w:pPr>
              <w:pStyle w:val="TableContents"/>
              <w:bidi w:val="0"/>
              <w:spacing w:before="0" w:after="283"/>
              <w:jc w:val="start"/>
              <w:rPr/>
            </w:pPr>
            <w:r>
              <w:rPr/>
              <w:t xml:space="preserve">Selling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$ 750, 000. 00 </w:t>
            </w:r>
          </w:p>
        </w:tc>
        <w:tc>
          <w:tcPr>
            <w:tcW w:w="635" w:type="dxa"/>
            <w:tcBorders/>
            <w:vAlign w:val="center"/>
          </w:tcPr>
          <w:p>
            <w:pPr>
              <w:pStyle w:val="TableContents"/>
              <w:bidi w:val="0"/>
              <w:spacing w:before="0" w:after="283"/>
              <w:jc w:val="start"/>
              <w:rPr/>
            </w:pPr>
            <w:r>
              <w:rPr/>
              <w:t xml:space="preserve">AED 2, 754, 000. 00 </w:t>
            </w:r>
          </w:p>
        </w:tc>
        <w:tc>
          <w:tcPr>
            <w:tcW w:w="1370" w:type="dxa"/>
            <w:tcBorders/>
            <w:vAlign w:val="center"/>
          </w:tcPr>
          <w:p>
            <w:pPr>
              <w:pStyle w:val="TableContents"/>
              <w:bidi w:val="0"/>
              <w:spacing w:before="0" w:after="283"/>
              <w:jc w:val="start"/>
              <w:rPr/>
            </w:pPr>
            <w:r>
              <w:rPr/>
              <w:t xml:space="preserve">72. 3% </w:t>
            </w:r>
          </w:p>
        </w:tc>
      </w:tr>
      <w:tr>
        <w:trPr/>
        <w:tc>
          <w:tcPr>
            <w:tcW w:w="1160" w:type="dxa"/>
            <w:tcBorders/>
            <w:vAlign w:val="center"/>
          </w:tcPr>
          <w:p>
            <w:pPr>
              <w:pStyle w:val="TableContents"/>
              <w:bidi w:val="0"/>
              <w:spacing w:before="0" w:after="283"/>
              <w:jc w:val="start"/>
              <w:rPr/>
            </w:pPr>
            <w:r>
              <w:rPr/>
              <w:t xml:space="preserve">Advertising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$ 100, 000. 00 </w:t>
            </w:r>
          </w:p>
        </w:tc>
        <w:tc>
          <w:tcPr>
            <w:tcW w:w="635" w:type="dxa"/>
            <w:tcBorders/>
            <w:vAlign w:val="center"/>
          </w:tcPr>
          <w:p>
            <w:pPr>
              <w:pStyle w:val="TableContents"/>
              <w:bidi w:val="0"/>
              <w:spacing w:before="0" w:after="283"/>
              <w:jc w:val="start"/>
              <w:rPr/>
            </w:pPr>
            <w:r>
              <w:rPr/>
              <w:t xml:space="preserve">AED 367, 200. 00 </w:t>
            </w:r>
          </w:p>
        </w:tc>
        <w:tc>
          <w:tcPr>
            <w:tcW w:w="1370" w:type="dxa"/>
            <w:tcBorders/>
            <w:vAlign w:val="center"/>
          </w:tcPr>
          <w:p>
            <w:pPr>
              <w:pStyle w:val="TableContents"/>
              <w:bidi w:val="0"/>
              <w:spacing w:before="0" w:after="283"/>
              <w:jc w:val="start"/>
              <w:rPr/>
            </w:pPr>
            <w:r>
              <w:rPr/>
              <w:t xml:space="preserve">9. 6% </w:t>
            </w:r>
          </w:p>
        </w:tc>
      </w:tr>
      <w:tr>
        <w:trPr/>
        <w:tc>
          <w:tcPr>
            <w:tcW w:w="1160" w:type="dxa"/>
            <w:tcBorders/>
            <w:vAlign w:val="center"/>
          </w:tcPr>
          <w:p>
            <w:pPr>
              <w:pStyle w:val="TableContents"/>
              <w:bidi w:val="0"/>
              <w:spacing w:before="0" w:after="283"/>
              <w:jc w:val="start"/>
              <w:rPr/>
            </w:pPr>
            <w:r>
              <w:rPr/>
              <w:t xml:space="preserve">Distribution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$ 183, 000. 00 </w:t>
            </w:r>
          </w:p>
        </w:tc>
        <w:tc>
          <w:tcPr>
            <w:tcW w:w="635" w:type="dxa"/>
            <w:tcBorders/>
            <w:vAlign w:val="center"/>
          </w:tcPr>
          <w:p>
            <w:pPr>
              <w:pStyle w:val="TableContents"/>
              <w:bidi w:val="0"/>
              <w:spacing w:before="0" w:after="283"/>
              <w:jc w:val="start"/>
              <w:rPr/>
            </w:pPr>
            <w:r>
              <w:rPr/>
              <w:t xml:space="preserve">AED 671, 976. 00 </w:t>
            </w:r>
          </w:p>
        </w:tc>
        <w:tc>
          <w:tcPr>
            <w:tcW w:w="1370" w:type="dxa"/>
            <w:tcBorders/>
            <w:vAlign w:val="center"/>
          </w:tcPr>
          <w:p>
            <w:pPr>
              <w:pStyle w:val="TableContents"/>
              <w:bidi w:val="0"/>
              <w:spacing w:before="0" w:after="283"/>
              <w:jc w:val="start"/>
              <w:rPr/>
            </w:pPr>
            <w:r>
              <w:rPr/>
              <w:t xml:space="preserve">17. 6% </w:t>
            </w:r>
          </w:p>
        </w:tc>
      </w:tr>
      <w:tr>
        <w:trPr/>
        <w:tc>
          <w:tcPr>
            <w:tcW w:w="1160" w:type="dxa"/>
            <w:tcBorders/>
            <w:vAlign w:val="center"/>
          </w:tcPr>
          <w:p>
            <w:pPr>
              <w:pStyle w:val="TableContents"/>
              <w:bidi w:val="0"/>
              <w:spacing w:before="0" w:after="283"/>
              <w:jc w:val="start"/>
              <w:rPr/>
            </w:pPr>
            <w:r>
              <w:rPr/>
              <w:t xml:space="preserve">Misc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$ 4, 000. 00 </w:t>
            </w:r>
          </w:p>
        </w:tc>
        <w:tc>
          <w:tcPr>
            <w:tcW w:w="635" w:type="dxa"/>
            <w:tcBorders/>
            <w:vAlign w:val="center"/>
          </w:tcPr>
          <w:p>
            <w:pPr>
              <w:pStyle w:val="TableContents"/>
              <w:bidi w:val="0"/>
              <w:spacing w:before="0" w:after="283"/>
              <w:jc w:val="start"/>
              <w:rPr/>
            </w:pPr>
            <w:r>
              <w:rPr/>
              <w:t xml:space="preserve">AED 14, 688. 00 </w:t>
            </w:r>
          </w:p>
        </w:tc>
        <w:tc>
          <w:tcPr>
            <w:tcW w:w="1370" w:type="dxa"/>
            <w:tcBorders/>
            <w:vAlign w:val="center"/>
          </w:tcPr>
          <w:p>
            <w:pPr>
              <w:pStyle w:val="TableContents"/>
              <w:bidi w:val="0"/>
              <w:spacing w:before="0" w:after="283"/>
              <w:jc w:val="start"/>
              <w:rPr/>
            </w:pPr>
            <w:r>
              <w:rPr/>
              <w:t xml:space="preserve">0. 4% </w:t>
            </w:r>
          </w:p>
        </w:tc>
      </w:tr>
      <w:tr>
        <w:trPr/>
        <w:tc>
          <w:tcPr>
            <w:tcW w:w="1160" w:type="dxa"/>
            <w:tcBorders/>
            <w:vAlign w:val="center"/>
          </w:tcPr>
          <w:p>
            <w:pPr>
              <w:pStyle w:val="Heading3"/>
              <w:bidi w:val="0"/>
              <w:spacing w:before="140" w:after="120"/>
              <w:jc w:val="start"/>
              <w:rPr/>
            </w:pPr>
            <w:r>
              <w:rPr/>
              <w:t xml:space="preserve">Total Expense </w:t>
            </w:r>
          </w:p>
        </w:tc>
        <w:tc>
          <w:tcPr>
            <w:tcW w:w="275"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Heading3"/>
              <w:bidi w:val="0"/>
              <w:spacing w:before="140" w:after="120"/>
              <w:jc w:val="start"/>
              <w:rPr/>
            </w:pPr>
            <w:r>
              <w:rPr/>
              <w:t xml:space="preserve">$ 1, 037, 000. 00 </w:t>
            </w:r>
          </w:p>
        </w:tc>
        <w:tc>
          <w:tcPr>
            <w:tcW w:w="635" w:type="dxa"/>
            <w:tcBorders/>
            <w:vAlign w:val="center"/>
          </w:tcPr>
          <w:p>
            <w:pPr>
              <w:pStyle w:val="Heading3"/>
              <w:bidi w:val="0"/>
              <w:spacing w:before="140" w:after="120"/>
              <w:jc w:val="start"/>
              <w:rPr/>
            </w:pPr>
            <w:r>
              <w:rPr/>
              <w:t xml:space="preserve">AED 3, 807, 864. 00 </w:t>
            </w:r>
          </w:p>
        </w:tc>
        <w:tc>
          <w:tcPr>
            <w:tcW w:w="1370"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Other Cost </w:t>
      </w:r>
    </w:p>
    <w:tbl>
      <w:tblPr>
        <w:tblW w:w="2688" w:type="dxa"/>
        <w:jc w:val="start"/>
        <w:tblInd w:w="0" w:type="dxa"/>
        <w:tblLayout w:type="fixed"/>
        <w:tblCellMar>
          <w:top w:w="0" w:type="dxa"/>
          <w:start w:w="0" w:type="dxa"/>
          <w:bottom w:w="0" w:type="dxa"/>
          <w:end w:w="0" w:type="dxa"/>
        </w:tblCellMar>
      </w:tblPr>
      <w:tblGrid>
        <w:gridCol w:w="1430"/>
        <w:gridCol w:w="23"/>
        <w:gridCol w:w="1235"/>
      </w:tblGrid>
      <w:tr>
        <w:trPr/>
        <w:tc>
          <w:tcPr>
            <w:tcW w:w="1430" w:type="dxa"/>
            <w:tcBorders/>
            <w:vAlign w:val="center"/>
          </w:tcPr>
          <w:p>
            <w:pPr>
              <w:pStyle w:val="TableContents"/>
              <w:bidi w:val="0"/>
              <w:spacing w:before="0" w:after="283"/>
              <w:jc w:val="start"/>
              <w:rPr/>
            </w:pPr>
            <w:r>
              <w:rPr/>
              <w:t xml:space="preserve">Misc Expense </w:t>
            </w:r>
          </w:p>
        </w:tc>
        <w:tc>
          <w:tcPr>
            <w:tcW w:w="23" w:type="dxa"/>
            <w:tcBorders/>
            <w:vAlign w:val="center"/>
          </w:tcPr>
          <w:p>
            <w:pPr>
              <w:pStyle w:val="TableContents"/>
              <w:bidi w:val="0"/>
              <w:spacing w:before="0" w:after="283"/>
              <w:jc w:val="start"/>
              <w:rPr>
                <w:sz w:val="4"/>
                <w:szCs w:val="4"/>
              </w:rPr>
            </w:pPr>
            <w:r>
              <w:rPr>
                <w:sz w:val="4"/>
                <w:szCs w:val="4"/>
              </w:rPr>
            </w:r>
          </w:p>
        </w:tc>
        <w:tc>
          <w:tcPr>
            <w:tcW w:w="1235" w:type="dxa"/>
            <w:tcBorders/>
            <w:vAlign w:val="center"/>
          </w:tcPr>
          <w:p>
            <w:pPr>
              <w:pStyle w:val="TableContents"/>
              <w:bidi w:val="0"/>
              <w:spacing w:before="0" w:after="283"/>
              <w:jc w:val="start"/>
              <w:rPr/>
            </w:pPr>
            <w:r>
              <w:rPr/>
              <w:t xml:space="preserve">$ 4, 000. 00 </w:t>
            </w:r>
          </w:p>
        </w:tc>
      </w:tr>
    </w:tbl>
    <w:p>
      <w:pPr>
        <w:pStyle w:val="Heading3"/>
        <w:bidi w:val="0"/>
        <w:jc w:val="start"/>
        <w:rPr/>
      </w:pPr>
      <w:r>
        <w:rPr/>
        <w:t xml:space="preserve">Pro forma annual profit and loss statement (Profit year) </w:t>
      </w:r>
    </w:p>
    <w:tbl>
      <w:tblPr>
        <w:tblW w:w="4060" w:type="dxa"/>
        <w:jc w:val="start"/>
        <w:tblInd w:w="0" w:type="dxa"/>
        <w:tblLayout w:type="fixed"/>
        <w:tblCellMar>
          <w:top w:w="0" w:type="dxa"/>
          <w:start w:w="0" w:type="dxa"/>
          <w:bottom w:w="0" w:type="dxa"/>
          <w:end w:w="0" w:type="dxa"/>
        </w:tblCellMar>
      </w:tblPr>
      <w:tblGrid>
        <w:gridCol w:w="1131"/>
        <w:gridCol w:w="1272"/>
        <w:gridCol w:w="23"/>
        <w:gridCol w:w="800"/>
        <w:gridCol w:w="834"/>
      </w:tblGrid>
      <w:tr>
        <w:trPr/>
        <w:tc>
          <w:tcPr>
            <w:tcW w:w="3226" w:type="dxa"/>
            <w:gridSpan w:val="4"/>
            <w:tcBorders/>
            <w:vAlign w:val="center"/>
          </w:tcPr>
          <w:p>
            <w:pPr>
              <w:pStyle w:val="Heading3"/>
              <w:bidi w:val="0"/>
              <w:spacing w:before="140" w:after="120"/>
              <w:jc w:val="start"/>
              <w:rPr/>
            </w:pPr>
            <w:r>
              <w:rPr/>
              <w:t xml:space="preserve">Profit And Loss Statement </w:t>
            </w:r>
          </w:p>
        </w:tc>
        <w:tc>
          <w:tcPr>
            <w:tcW w:w="834" w:type="dxa"/>
            <w:tcBorders/>
            <w:vAlign w:val="center"/>
          </w:tcPr>
          <w:p>
            <w:pPr>
              <w:pStyle w:val="Heading3"/>
              <w:bidi w:val="0"/>
              <w:spacing w:before="140" w:after="120"/>
              <w:jc w:val="start"/>
              <w:rPr/>
            </w:pPr>
            <w:r>
              <w:rPr/>
              <w:t xml:space="preserve">AED </w:t>
            </w:r>
          </w:p>
        </w:tc>
      </w:tr>
      <w:tr>
        <w:trPr/>
        <w:tc>
          <w:tcPr>
            <w:tcW w:w="1131" w:type="dxa"/>
            <w:tcBorders/>
            <w:vAlign w:val="center"/>
          </w:tcPr>
          <w:p>
            <w:pPr>
              <w:pStyle w:val="Heading3"/>
              <w:bidi w:val="0"/>
              <w:spacing w:before="140" w:after="120"/>
              <w:jc w:val="start"/>
              <w:rPr/>
            </w:pPr>
            <w:r>
              <w:rPr/>
              <w:t xml:space="preserve">Income </w:t>
            </w:r>
          </w:p>
        </w:tc>
        <w:tc>
          <w:tcPr>
            <w:tcW w:w="1272" w:type="dxa"/>
            <w:tcBorders/>
            <w:vAlign w:val="center"/>
          </w:tcPr>
          <w:p>
            <w:pPr>
              <w:pStyle w:val="TableContents"/>
              <w:bidi w:val="0"/>
              <w:spacing w:before="0" w:after="283"/>
              <w:jc w:val="start"/>
              <w:rPr/>
            </w:pPr>
            <w:r>
              <w:rPr/>
              <w:t xml:space="preserve">Revenue </w:t>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$ 220, 000, 000. 00 </w:t>
            </w:r>
          </w:p>
        </w:tc>
        <w:tc>
          <w:tcPr>
            <w:tcW w:w="834" w:type="dxa"/>
            <w:tcBorders/>
            <w:vAlign w:val="center"/>
          </w:tcPr>
          <w:p>
            <w:pPr>
              <w:pStyle w:val="TableContents"/>
              <w:bidi w:val="0"/>
              <w:spacing w:before="0" w:after="283"/>
              <w:jc w:val="start"/>
              <w:rPr/>
            </w:pPr>
            <w:r>
              <w:rPr/>
              <w:t xml:space="preserve">AED 807, 840, 000 </w:t>
            </w:r>
          </w:p>
        </w:tc>
      </w:tr>
      <w:tr>
        <w:trPr/>
        <w:tc>
          <w:tcPr>
            <w:tcW w:w="1131" w:type="dxa"/>
            <w:tcBorders/>
            <w:vAlign w:val="center"/>
          </w:tcPr>
          <w:p>
            <w:pPr>
              <w:pStyle w:val="Heading3"/>
              <w:bidi w:val="0"/>
              <w:spacing w:before="140" w:after="120"/>
              <w:jc w:val="start"/>
              <w:rPr/>
            </w:pPr>
            <w:r>
              <w:rPr/>
              <w:t xml:space="preserve">Expense </w:t>
            </w:r>
          </w:p>
        </w:tc>
        <w:tc>
          <w:tcPr>
            <w:tcW w:w="127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sz w:val="4"/>
                <w:szCs w:val="4"/>
              </w:rPr>
            </w:pPr>
            <w:r>
              <w:rPr>
                <w:sz w:val="4"/>
                <w:szCs w:val="4"/>
              </w:rPr>
            </w:r>
          </w:p>
        </w:tc>
        <w:tc>
          <w:tcPr>
            <w:tcW w:w="834" w:type="dxa"/>
            <w:tcBorders/>
            <w:vAlign w:val="center"/>
          </w:tcPr>
          <w:p>
            <w:pPr>
              <w:pStyle w:val="TableContents"/>
              <w:bidi w:val="0"/>
              <w:spacing w:before="0" w:after="283"/>
              <w:jc w:val="start"/>
              <w:rPr>
                <w:sz w:val="4"/>
                <w:szCs w:val="4"/>
              </w:rPr>
            </w:pPr>
            <w:r>
              <w:rPr>
                <w:sz w:val="4"/>
                <w:szCs w:val="4"/>
              </w:rPr>
            </w:r>
          </w:p>
        </w:tc>
      </w:tr>
      <w:tr>
        <w:trPr/>
        <w:tc>
          <w:tcPr>
            <w:tcW w:w="1131"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283"/>
              <w:jc w:val="start"/>
              <w:rPr/>
            </w:pPr>
            <w:r>
              <w:rPr/>
              <w:t xml:space="preserve">Cost of Goods Sold </w:t>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200, 000, 000. 00 </w:t>
            </w:r>
          </w:p>
        </w:tc>
        <w:tc>
          <w:tcPr>
            <w:tcW w:w="834" w:type="dxa"/>
            <w:tcBorders/>
            <w:vAlign w:val="center"/>
          </w:tcPr>
          <w:p>
            <w:pPr>
              <w:pStyle w:val="TableContents"/>
              <w:bidi w:val="0"/>
              <w:spacing w:before="0" w:after="283"/>
              <w:jc w:val="start"/>
              <w:rPr/>
            </w:pPr>
            <w:r>
              <w:rPr/>
              <w:t xml:space="preserve">AED 734, 400, 000 </w:t>
            </w:r>
          </w:p>
        </w:tc>
      </w:tr>
      <w:tr>
        <w:trPr/>
        <w:tc>
          <w:tcPr>
            <w:tcW w:w="1131"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283"/>
              <w:jc w:val="start"/>
              <w:rPr/>
            </w:pPr>
            <w:r>
              <w:rPr/>
              <w:t xml:space="preserve">Selling Expense </w:t>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$ 750, 000. 00 </w:t>
            </w:r>
          </w:p>
        </w:tc>
        <w:tc>
          <w:tcPr>
            <w:tcW w:w="834" w:type="dxa"/>
            <w:tcBorders/>
            <w:vAlign w:val="center"/>
          </w:tcPr>
          <w:p>
            <w:pPr>
              <w:pStyle w:val="TableContents"/>
              <w:bidi w:val="0"/>
              <w:spacing w:before="0" w:after="283"/>
              <w:jc w:val="start"/>
              <w:rPr/>
            </w:pPr>
            <w:r>
              <w:rPr/>
              <w:t xml:space="preserve">AED 2, 754, 000 </w:t>
            </w:r>
          </w:p>
        </w:tc>
      </w:tr>
      <w:tr>
        <w:trPr/>
        <w:tc>
          <w:tcPr>
            <w:tcW w:w="1131"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$ 100, 000. 00 </w:t>
            </w:r>
          </w:p>
        </w:tc>
        <w:tc>
          <w:tcPr>
            <w:tcW w:w="834" w:type="dxa"/>
            <w:tcBorders/>
            <w:vAlign w:val="center"/>
          </w:tcPr>
          <w:p>
            <w:pPr>
              <w:pStyle w:val="TableContents"/>
              <w:bidi w:val="0"/>
              <w:spacing w:before="0" w:after="283"/>
              <w:jc w:val="start"/>
              <w:rPr/>
            </w:pPr>
            <w:r>
              <w:rPr/>
              <w:t xml:space="preserve">AED 367, 200 </w:t>
            </w:r>
          </w:p>
        </w:tc>
      </w:tr>
      <w:tr>
        <w:trPr/>
        <w:tc>
          <w:tcPr>
            <w:tcW w:w="1131"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283"/>
              <w:jc w:val="start"/>
              <w:rPr/>
            </w:pPr>
            <w:r>
              <w:rPr/>
              <w:t xml:space="preserve">Distribution Expense </w:t>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$ 183, 000. 00 </w:t>
            </w:r>
          </w:p>
        </w:tc>
        <w:tc>
          <w:tcPr>
            <w:tcW w:w="834" w:type="dxa"/>
            <w:tcBorders/>
            <w:vAlign w:val="center"/>
          </w:tcPr>
          <w:p>
            <w:pPr>
              <w:pStyle w:val="TableContents"/>
              <w:bidi w:val="0"/>
              <w:spacing w:before="0" w:after="283"/>
              <w:jc w:val="start"/>
              <w:rPr/>
            </w:pPr>
            <w:r>
              <w:rPr/>
              <w:t xml:space="preserve">AED 671, 976 </w:t>
            </w:r>
          </w:p>
        </w:tc>
      </w:tr>
      <w:tr>
        <w:trPr/>
        <w:tc>
          <w:tcPr>
            <w:tcW w:w="1131"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283"/>
              <w:jc w:val="start"/>
              <w:rPr/>
            </w:pPr>
            <w:r>
              <w:rPr/>
              <w:t xml:space="preserve">Misc Expense </w:t>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$ 4, 000. 00 </w:t>
            </w:r>
          </w:p>
        </w:tc>
        <w:tc>
          <w:tcPr>
            <w:tcW w:w="834" w:type="dxa"/>
            <w:tcBorders/>
            <w:vAlign w:val="center"/>
          </w:tcPr>
          <w:p>
            <w:pPr>
              <w:pStyle w:val="TableContents"/>
              <w:bidi w:val="0"/>
              <w:spacing w:before="0" w:after="283"/>
              <w:jc w:val="start"/>
              <w:rPr/>
            </w:pPr>
            <w:r>
              <w:rPr/>
              <w:t xml:space="preserve">AED 14, 688 </w:t>
            </w:r>
          </w:p>
        </w:tc>
      </w:tr>
      <w:tr>
        <w:trPr/>
        <w:tc>
          <w:tcPr>
            <w:tcW w:w="1131"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283"/>
              <w:jc w:val="start"/>
              <w:rPr/>
            </w:pPr>
            <w:r>
              <w:rPr/>
              <w:t xml:space="preserve">Total Expense </w:t>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201, 037, 000. 00 </w:t>
            </w:r>
          </w:p>
        </w:tc>
        <w:tc>
          <w:tcPr>
            <w:tcW w:w="834" w:type="dxa"/>
            <w:tcBorders/>
            <w:vAlign w:val="center"/>
          </w:tcPr>
          <w:p>
            <w:pPr>
              <w:pStyle w:val="TableContents"/>
              <w:bidi w:val="0"/>
              <w:spacing w:before="0" w:after="283"/>
              <w:jc w:val="start"/>
              <w:rPr/>
            </w:pPr>
            <w:r>
              <w:rPr/>
              <w:t xml:space="preserve">AED 738, 207, 864 </w:t>
            </w:r>
          </w:p>
        </w:tc>
      </w:tr>
      <w:tr>
        <w:trPr/>
        <w:tc>
          <w:tcPr>
            <w:tcW w:w="1131" w:type="dxa"/>
            <w:tcBorders/>
            <w:vAlign w:val="center"/>
          </w:tcPr>
          <w:p>
            <w:pPr>
              <w:pStyle w:val="TableContents"/>
              <w:bidi w:val="0"/>
              <w:spacing w:before="0" w:after="283"/>
              <w:jc w:val="start"/>
              <w:rPr>
                <w:sz w:val="4"/>
                <w:szCs w:val="4"/>
              </w:rPr>
            </w:pPr>
            <w:r>
              <w:rPr>
                <w:sz w:val="4"/>
                <w:szCs w:val="4"/>
              </w:rPr>
            </w:r>
          </w:p>
        </w:tc>
        <w:tc>
          <w:tcPr>
            <w:tcW w:w="127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sz w:val="4"/>
                <w:szCs w:val="4"/>
              </w:rPr>
            </w:pPr>
            <w:r>
              <w:rPr>
                <w:sz w:val="4"/>
                <w:szCs w:val="4"/>
              </w:rPr>
            </w:r>
          </w:p>
        </w:tc>
        <w:tc>
          <w:tcPr>
            <w:tcW w:w="834" w:type="dxa"/>
            <w:tcBorders/>
            <w:vAlign w:val="center"/>
          </w:tcPr>
          <w:p>
            <w:pPr>
              <w:pStyle w:val="TableContents"/>
              <w:bidi w:val="0"/>
              <w:spacing w:before="0" w:after="283"/>
              <w:jc w:val="start"/>
              <w:rPr>
                <w:sz w:val="4"/>
                <w:szCs w:val="4"/>
              </w:rPr>
            </w:pPr>
            <w:r>
              <w:rPr>
                <w:sz w:val="4"/>
                <w:szCs w:val="4"/>
              </w:rPr>
            </w:r>
          </w:p>
        </w:tc>
      </w:tr>
      <w:tr>
        <w:trPr/>
        <w:tc>
          <w:tcPr>
            <w:tcW w:w="1131" w:type="dxa"/>
            <w:tcBorders/>
            <w:vAlign w:val="center"/>
          </w:tcPr>
          <w:p>
            <w:pPr>
              <w:pStyle w:val="Heading3"/>
              <w:bidi w:val="0"/>
              <w:spacing w:before="140" w:after="120"/>
              <w:jc w:val="start"/>
              <w:rPr/>
            </w:pPr>
            <w:r>
              <w:rPr/>
              <w:t xml:space="preserve">EBIT </w:t>
            </w:r>
          </w:p>
        </w:tc>
        <w:tc>
          <w:tcPr>
            <w:tcW w:w="127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$ 18, 963, 000. 00 </w:t>
            </w:r>
          </w:p>
        </w:tc>
        <w:tc>
          <w:tcPr>
            <w:tcW w:w="834" w:type="dxa"/>
            <w:tcBorders/>
            <w:vAlign w:val="center"/>
          </w:tcPr>
          <w:p>
            <w:pPr>
              <w:pStyle w:val="TableContents"/>
              <w:bidi w:val="0"/>
              <w:spacing w:before="0" w:after="283"/>
              <w:jc w:val="start"/>
              <w:rPr/>
            </w:pPr>
            <w:r>
              <w:rPr/>
              <w:t xml:space="preserve">AED 69, 632, 136 </w:t>
            </w:r>
          </w:p>
        </w:tc>
      </w:tr>
      <w:tr>
        <w:trPr/>
        <w:tc>
          <w:tcPr>
            <w:tcW w:w="1131" w:type="dxa"/>
            <w:tcBorders/>
            <w:vAlign w:val="center"/>
          </w:tcPr>
          <w:p>
            <w:pPr>
              <w:pStyle w:val="Heading3"/>
              <w:bidi w:val="0"/>
              <w:spacing w:before="140" w:after="120"/>
              <w:jc w:val="start"/>
              <w:rPr/>
            </w:pPr>
            <w:r>
              <w:rPr/>
              <w:t xml:space="preserve">Interest </w:t>
            </w:r>
          </w:p>
        </w:tc>
        <w:tc>
          <w:tcPr>
            <w:tcW w:w="127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$ 10, 571, 890. 00 </w:t>
            </w:r>
          </w:p>
        </w:tc>
        <w:tc>
          <w:tcPr>
            <w:tcW w:w="834" w:type="dxa"/>
            <w:tcBorders/>
            <w:vAlign w:val="center"/>
          </w:tcPr>
          <w:p>
            <w:pPr>
              <w:pStyle w:val="TableContents"/>
              <w:bidi w:val="0"/>
              <w:spacing w:before="0" w:after="283"/>
              <w:jc w:val="start"/>
              <w:rPr/>
            </w:pPr>
            <w:r>
              <w:rPr/>
              <w:t xml:space="preserve">AED 38, 819, 980 </w:t>
            </w:r>
          </w:p>
        </w:tc>
      </w:tr>
      <w:tr>
        <w:trPr/>
        <w:tc>
          <w:tcPr>
            <w:tcW w:w="1131" w:type="dxa"/>
            <w:tcBorders/>
            <w:vAlign w:val="center"/>
          </w:tcPr>
          <w:p>
            <w:pPr>
              <w:pStyle w:val="Heading3"/>
              <w:bidi w:val="0"/>
              <w:spacing w:before="140" w:after="120"/>
              <w:jc w:val="start"/>
              <w:rPr/>
            </w:pPr>
            <w:r>
              <w:rPr/>
              <w:t xml:space="preserve">EBT </w:t>
            </w:r>
          </w:p>
        </w:tc>
        <w:tc>
          <w:tcPr>
            <w:tcW w:w="127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$ 8, 391, 110. 00 </w:t>
            </w:r>
          </w:p>
        </w:tc>
        <w:tc>
          <w:tcPr>
            <w:tcW w:w="834" w:type="dxa"/>
            <w:tcBorders/>
            <w:vAlign w:val="center"/>
          </w:tcPr>
          <w:p>
            <w:pPr>
              <w:pStyle w:val="TableContents"/>
              <w:bidi w:val="0"/>
              <w:spacing w:before="0" w:after="283"/>
              <w:jc w:val="start"/>
              <w:rPr/>
            </w:pPr>
            <w:r>
              <w:rPr/>
              <w:t xml:space="preserve">AED 30, 812, 156 </w:t>
            </w:r>
          </w:p>
        </w:tc>
      </w:tr>
      <w:tr>
        <w:trPr/>
        <w:tc>
          <w:tcPr>
            <w:tcW w:w="1131" w:type="dxa"/>
            <w:tcBorders/>
            <w:vAlign w:val="center"/>
          </w:tcPr>
          <w:p>
            <w:pPr>
              <w:pStyle w:val="Heading3"/>
              <w:bidi w:val="0"/>
              <w:spacing w:before="140" w:after="120"/>
              <w:jc w:val="start"/>
              <w:rPr/>
            </w:pPr>
            <w:r>
              <w:rPr/>
              <w:t xml:space="preserve">Tax @ 20% </w:t>
            </w:r>
          </w:p>
        </w:tc>
        <w:tc>
          <w:tcPr>
            <w:tcW w:w="127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$ 1, 678, 222. 00 </w:t>
            </w:r>
          </w:p>
        </w:tc>
        <w:tc>
          <w:tcPr>
            <w:tcW w:w="834" w:type="dxa"/>
            <w:tcBorders/>
            <w:vAlign w:val="center"/>
          </w:tcPr>
          <w:p>
            <w:pPr>
              <w:pStyle w:val="TableContents"/>
              <w:bidi w:val="0"/>
              <w:spacing w:before="0" w:after="283"/>
              <w:jc w:val="start"/>
              <w:rPr/>
            </w:pPr>
            <w:r>
              <w:rPr/>
              <w:t xml:space="preserve">AED 6, 162, 431 </w:t>
            </w:r>
          </w:p>
        </w:tc>
      </w:tr>
      <w:tr>
        <w:trPr/>
        <w:tc>
          <w:tcPr>
            <w:tcW w:w="1131" w:type="dxa"/>
            <w:tcBorders/>
            <w:vAlign w:val="center"/>
          </w:tcPr>
          <w:p>
            <w:pPr>
              <w:pStyle w:val="Heading3"/>
              <w:bidi w:val="0"/>
              <w:spacing w:before="140" w:after="120"/>
              <w:jc w:val="start"/>
              <w:rPr/>
            </w:pPr>
            <w:r>
              <w:rPr/>
              <w:t xml:space="preserve">Net Income </w:t>
            </w:r>
          </w:p>
        </w:tc>
        <w:tc>
          <w:tcPr>
            <w:tcW w:w="127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00" w:type="dxa"/>
            <w:tcBorders/>
            <w:vAlign w:val="center"/>
          </w:tcPr>
          <w:p>
            <w:pPr>
              <w:pStyle w:val="TableContents"/>
              <w:bidi w:val="0"/>
              <w:spacing w:before="0" w:after="283"/>
              <w:jc w:val="start"/>
              <w:rPr/>
            </w:pPr>
            <w:r>
              <w:rPr/>
              <w:t xml:space="preserve">$ 6, 712, 888. 00 </w:t>
            </w:r>
          </w:p>
        </w:tc>
        <w:tc>
          <w:tcPr>
            <w:tcW w:w="834" w:type="dxa"/>
            <w:tcBorders/>
            <w:vAlign w:val="center"/>
          </w:tcPr>
          <w:p>
            <w:pPr>
              <w:pStyle w:val="TableContents"/>
              <w:bidi w:val="0"/>
              <w:spacing w:before="0" w:after="283"/>
              <w:jc w:val="start"/>
              <w:rPr/>
            </w:pPr>
            <w:r>
              <w:rPr/>
              <w:t xml:space="preserve">AED 24, 649, 725 </w:t>
            </w:r>
          </w:p>
        </w:tc>
      </w:tr>
    </w:tbl>
    <w:p>
      <w:pPr>
        <w:pStyle w:val="Heading3"/>
        <w:bidi w:val="0"/>
        <w:jc w:val="start"/>
        <w:rPr/>
      </w:pPr>
      <w:r>
        <w:rPr/>
        <w:t xml:space="preserve">Resource Requirements </w:t>
      </w:r>
    </w:p>
    <w:p>
      <w:pPr>
        <w:pStyle w:val="Heading3"/>
        <w:bidi w:val="0"/>
        <w:jc w:val="start"/>
        <w:rPr/>
      </w:pPr>
      <w:r>
        <w:rPr/>
        <w:t xml:space="preserve">Introduction </w:t>
      </w:r>
    </w:p>
    <w:p>
      <w:pPr>
        <w:pStyle w:val="TextBody"/>
        <w:bidi w:val="0"/>
        <w:spacing w:before="0" w:after="283"/>
        <w:jc w:val="start"/>
        <w:rPr/>
      </w:pPr>
      <w:r>
        <w:rPr/>
        <w:t xml:space="preserve">In this section we will discuss about the Resource requirement. Here we will analyze about how company is planning to expand and what all it will require while expanding in this way. We are going step by step. First we are going to analyze the finances, Personnel and later we will discuss capacity or Scale in which Big-Bazaar should be operating. </w:t>
      </w:r>
    </w:p>
    <w:p>
      <w:pPr>
        <w:pStyle w:val="Heading3"/>
        <w:bidi w:val="0"/>
        <w:jc w:val="start"/>
        <w:rPr/>
      </w:pPr>
      <w:r>
        <w:rPr/>
        <w:t xml:space="preserve">Finances </w:t>
      </w:r>
    </w:p>
    <w:p>
      <w:pPr>
        <w:pStyle w:val="TextBody"/>
        <w:bidi w:val="0"/>
        <w:spacing w:before="0" w:after="283"/>
        <w:jc w:val="start"/>
        <w:rPr/>
      </w:pPr>
      <w:r>
        <w:rPr/>
        <w:t xml:space="preserve">Companies usually get their finances from two tools Debt or Equity. Debt is the fixed amount taken by company at fixed interest rates. This amount has its maturity associated with and it and after a certain interval of time company has to return. Equity is the money which company usually plans to have through dilution of its ownership. We taking all factors in account thinking about having a PE firm getting associated in financing just by having stake in our firms’ ownership. We suggests that company should have a debt to Equity ratio of 6: 5 in long term and therefore company should invest 45% through its equity and should ask for remaining 55 % as debt from their local banks. </w:t>
      </w:r>
    </w:p>
    <w:p>
      <w:pPr>
        <w:pStyle w:val="Heading3"/>
        <w:bidi w:val="0"/>
        <w:jc w:val="start"/>
        <w:rPr/>
      </w:pPr>
      <w:r>
        <w:rPr/>
        <w:t xml:space="preserve">Personnel </w:t>
      </w:r>
    </w:p>
    <w:p>
      <w:pPr>
        <w:pStyle w:val="TextBody"/>
        <w:bidi w:val="0"/>
        <w:spacing w:before="0" w:after="283"/>
        <w:jc w:val="start"/>
        <w:rPr/>
      </w:pPr>
      <w:r>
        <w:rPr/>
        <w:t xml:space="preserve">Any firm whenever it starts its business usually needs Personnel to make the ideas take shape. Even the Big-Bazaar will need personnel for its operational requirements. Big-Bazaar will majorly look for following: </w:t>
      </w:r>
    </w:p>
    <w:p>
      <w:pPr>
        <w:pStyle w:val="TextBody"/>
        <w:numPr>
          <w:ilvl w:val="0"/>
          <w:numId w:val="1"/>
        </w:numPr>
        <w:tabs>
          <w:tab w:val="clear" w:pos="1134"/>
          <w:tab w:val="left" w:pos="709" w:leader="none"/>
        </w:tabs>
        <w:bidi w:val="0"/>
        <w:spacing w:before="0" w:after="0"/>
        <w:ind w:start="709" w:hanging="283"/>
        <w:jc w:val="start"/>
        <w:rPr/>
      </w:pPr>
      <w:r>
        <w:rPr/>
        <w:t xml:space="preserve">HR personnel for Customer Care Department </w:t>
      </w:r>
    </w:p>
    <w:p>
      <w:pPr>
        <w:pStyle w:val="TextBody"/>
        <w:numPr>
          <w:ilvl w:val="0"/>
          <w:numId w:val="1"/>
        </w:numPr>
        <w:tabs>
          <w:tab w:val="clear" w:pos="1134"/>
          <w:tab w:val="left" w:pos="709" w:leader="none"/>
        </w:tabs>
        <w:bidi w:val="0"/>
        <w:spacing w:before="0" w:after="0"/>
        <w:ind w:start="709" w:hanging="283"/>
        <w:jc w:val="start"/>
        <w:rPr/>
      </w:pPr>
      <w:r>
        <w:rPr/>
        <w:t xml:space="preserve">Sales Personnel </w:t>
      </w:r>
    </w:p>
    <w:p>
      <w:pPr>
        <w:pStyle w:val="TextBody"/>
        <w:numPr>
          <w:ilvl w:val="0"/>
          <w:numId w:val="1"/>
        </w:numPr>
        <w:tabs>
          <w:tab w:val="clear" w:pos="1134"/>
          <w:tab w:val="left" w:pos="709" w:leader="none"/>
        </w:tabs>
        <w:bidi w:val="0"/>
        <w:spacing w:before="0" w:after="0"/>
        <w:ind w:start="709" w:hanging="283"/>
        <w:jc w:val="start"/>
        <w:rPr/>
      </w:pPr>
      <w:r>
        <w:rPr/>
        <w:t xml:space="preserve">Labors </w:t>
      </w:r>
    </w:p>
    <w:p>
      <w:pPr>
        <w:pStyle w:val="TextBody"/>
        <w:numPr>
          <w:ilvl w:val="0"/>
          <w:numId w:val="1"/>
        </w:numPr>
        <w:tabs>
          <w:tab w:val="clear" w:pos="1134"/>
          <w:tab w:val="left" w:pos="709" w:leader="none"/>
        </w:tabs>
        <w:bidi w:val="0"/>
        <w:spacing w:before="0" w:after="0"/>
        <w:ind w:start="709" w:hanging="283"/>
        <w:jc w:val="start"/>
        <w:rPr/>
      </w:pPr>
      <w:r>
        <w:rPr/>
        <w:t xml:space="preserve">Managers </w:t>
      </w:r>
    </w:p>
    <w:p>
      <w:pPr>
        <w:pStyle w:val="TextBody"/>
        <w:numPr>
          <w:ilvl w:val="0"/>
          <w:numId w:val="1"/>
        </w:numPr>
        <w:tabs>
          <w:tab w:val="clear" w:pos="1134"/>
          <w:tab w:val="left" w:pos="709" w:leader="none"/>
        </w:tabs>
        <w:bidi w:val="0"/>
        <w:spacing w:before="0" w:after="0"/>
        <w:ind w:start="709" w:hanging="283"/>
        <w:jc w:val="start"/>
        <w:rPr/>
      </w:pPr>
      <w:r>
        <w:rPr/>
        <w:t xml:space="preserve">Marketing Personnel </w:t>
      </w:r>
    </w:p>
    <w:p>
      <w:pPr>
        <w:pStyle w:val="TextBody"/>
        <w:numPr>
          <w:ilvl w:val="0"/>
          <w:numId w:val="1"/>
        </w:numPr>
        <w:tabs>
          <w:tab w:val="clear" w:pos="1134"/>
          <w:tab w:val="left" w:pos="709" w:leader="none"/>
        </w:tabs>
        <w:bidi w:val="0"/>
        <w:spacing w:before="0" w:after="0"/>
        <w:ind w:start="709" w:hanging="283"/>
        <w:jc w:val="start"/>
        <w:rPr/>
      </w:pPr>
      <w:r>
        <w:rPr/>
        <w:t xml:space="preserve">Accounting Personnel </w:t>
      </w:r>
    </w:p>
    <w:p>
      <w:pPr>
        <w:pStyle w:val="TextBody"/>
        <w:numPr>
          <w:ilvl w:val="0"/>
          <w:numId w:val="1"/>
        </w:numPr>
        <w:tabs>
          <w:tab w:val="clear" w:pos="1134"/>
          <w:tab w:val="left" w:pos="709" w:leader="none"/>
        </w:tabs>
        <w:bidi w:val="0"/>
        <w:spacing w:before="0" w:after="0"/>
        <w:ind w:start="709" w:hanging="283"/>
        <w:jc w:val="start"/>
        <w:rPr/>
      </w:pPr>
      <w:r>
        <w:rPr/>
        <w:t xml:space="preserve">Operation Personnel </w:t>
      </w:r>
    </w:p>
    <w:p>
      <w:pPr>
        <w:pStyle w:val="TextBody"/>
        <w:numPr>
          <w:ilvl w:val="0"/>
          <w:numId w:val="1"/>
        </w:numPr>
        <w:tabs>
          <w:tab w:val="clear" w:pos="1134"/>
          <w:tab w:val="left" w:pos="709" w:leader="none"/>
        </w:tabs>
        <w:bidi w:val="0"/>
        <w:ind w:start="709" w:hanging="283"/>
        <w:jc w:val="start"/>
        <w:rPr/>
      </w:pPr>
      <w:r>
        <w:rPr/>
        <w:t xml:space="preserve">Distributor personnel </w:t>
      </w:r>
    </w:p>
    <w:p>
      <w:pPr>
        <w:pStyle w:val="TextBody"/>
        <w:bidi w:val="0"/>
        <w:jc w:val="start"/>
        <w:rPr/>
      </w:pPr>
      <w:r>
        <w:rPr/>
        <w:t xml:space="preserve">Depending on the scale which we are launching, Company’s estimate of personnel for its first year of operation will be as below </w:t>
      </w:r>
    </w:p>
    <w:tbl>
      <w:tblPr>
        <w:tblW w:w="4060" w:type="dxa"/>
        <w:jc w:val="start"/>
        <w:tblInd w:w="0" w:type="dxa"/>
        <w:tblLayout w:type="fixed"/>
        <w:tblCellMar>
          <w:top w:w="0" w:type="dxa"/>
          <w:start w:w="0" w:type="dxa"/>
          <w:bottom w:w="0" w:type="dxa"/>
          <w:end w:w="0" w:type="dxa"/>
        </w:tblCellMar>
      </w:tblPr>
      <w:tblGrid>
        <w:gridCol w:w="3506"/>
        <w:gridCol w:w="554"/>
      </w:tblGrid>
      <w:tr>
        <w:trPr/>
        <w:tc>
          <w:tcPr>
            <w:tcW w:w="3506" w:type="dxa"/>
            <w:tcBorders/>
            <w:vAlign w:val="center"/>
          </w:tcPr>
          <w:p>
            <w:pPr>
              <w:pStyle w:val="TableContents"/>
              <w:bidi w:val="0"/>
              <w:spacing w:before="0" w:after="283"/>
              <w:jc w:val="start"/>
              <w:rPr/>
            </w:pPr>
            <w:r>
              <w:rPr/>
              <w:t xml:space="preserve">Marketing </w:t>
            </w:r>
          </w:p>
        </w:tc>
        <w:tc>
          <w:tcPr>
            <w:tcW w:w="554" w:type="dxa"/>
            <w:tcBorders/>
            <w:vAlign w:val="center"/>
          </w:tcPr>
          <w:p>
            <w:pPr>
              <w:pStyle w:val="TableContents"/>
              <w:bidi w:val="0"/>
              <w:spacing w:before="0" w:after="283"/>
              <w:jc w:val="start"/>
              <w:rPr/>
            </w:pPr>
            <w:r>
              <w:rPr/>
              <w:t xml:space="preserve">60 </w:t>
            </w:r>
          </w:p>
        </w:tc>
      </w:tr>
      <w:tr>
        <w:trPr/>
        <w:tc>
          <w:tcPr>
            <w:tcW w:w="3506" w:type="dxa"/>
            <w:tcBorders/>
            <w:vAlign w:val="center"/>
          </w:tcPr>
          <w:p>
            <w:pPr>
              <w:pStyle w:val="TableContents"/>
              <w:bidi w:val="0"/>
              <w:spacing w:before="0" w:after="283"/>
              <w:jc w:val="start"/>
              <w:rPr/>
            </w:pPr>
            <w:r>
              <w:rPr/>
              <w:t xml:space="preserve">Sales </w:t>
            </w:r>
          </w:p>
        </w:tc>
        <w:tc>
          <w:tcPr>
            <w:tcW w:w="554" w:type="dxa"/>
            <w:tcBorders/>
            <w:vAlign w:val="center"/>
          </w:tcPr>
          <w:p>
            <w:pPr>
              <w:pStyle w:val="TableContents"/>
              <w:bidi w:val="0"/>
              <w:spacing w:before="0" w:after="283"/>
              <w:jc w:val="start"/>
              <w:rPr/>
            </w:pPr>
            <w:r>
              <w:rPr/>
              <w:t xml:space="preserve">600 </w:t>
            </w:r>
          </w:p>
        </w:tc>
      </w:tr>
      <w:tr>
        <w:trPr/>
        <w:tc>
          <w:tcPr>
            <w:tcW w:w="3506" w:type="dxa"/>
            <w:tcBorders/>
            <w:vAlign w:val="center"/>
          </w:tcPr>
          <w:p>
            <w:pPr>
              <w:pStyle w:val="TableContents"/>
              <w:bidi w:val="0"/>
              <w:spacing w:before="0" w:after="283"/>
              <w:jc w:val="start"/>
              <w:rPr/>
            </w:pPr>
            <w:r>
              <w:rPr/>
              <w:t xml:space="preserve">Accounting </w:t>
            </w:r>
          </w:p>
        </w:tc>
        <w:tc>
          <w:tcPr>
            <w:tcW w:w="554" w:type="dxa"/>
            <w:tcBorders/>
            <w:vAlign w:val="center"/>
          </w:tcPr>
          <w:p>
            <w:pPr>
              <w:pStyle w:val="TableContents"/>
              <w:bidi w:val="0"/>
              <w:spacing w:before="0" w:after="283"/>
              <w:jc w:val="start"/>
              <w:rPr/>
            </w:pPr>
            <w:r>
              <w:rPr/>
              <w:t xml:space="preserve">18 </w:t>
            </w:r>
          </w:p>
        </w:tc>
      </w:tr>
      <w:tr>
        <w:trPr/>
        <w:tc>
          <w:tcPr>
            <w:tcW w:w="3506" w:type="dxa"/>
            <w:tcBorders/>
            <w:vAlign w:val="center"/>
          </w:tcPr>
          <w:p>
            <w:pPr>
              <w:pStyle w:val="TableContents"/>
              <w:bidi w:val="0"/>
              <w:spacing w:before="0" w:after="283"/>
              <w:jc w:val="start"/>
              <w:rPr/>
            </w:pPr>
            <w:r>
              <w:rPr/>
              <w:t xml:space="preserve">Human Resource </w:t>
            </w:r>
          </w:p>
        </w:tc>
        <w:tc>
          <w:tcPr>
            <w:tcW w:w="554" w:type="dxa"/>
            <w:tcBorders/>
            <w:vAlign w:val="center"/>
          </w:tcPr>
          <w:p>
            <w:pPr>
              <w:pStyle w:val="TableContents"/>
              <w:bidi w:val="0"/>
              <w:spacing w:before="0" w:after="283"/>
              <w:jc w:val="start"/>
              <w:rPr/>
            </w:pPr>
            <w:r>
              <w:rPr/>
              <w:t xml:space="preserve">12 </w:t>
            </w:r>
          </w:p>
        </w:tc>
      </w:tr>
      <w:tr>
        <w:trPr/>
        <w:tc>
          <w:tcPr>
            <w:tcW w:w="3506" w:type="dxa"/>
            <w:tcBorders/>
            <w:vAlign w:val="center"/>
          </w:tcPr>
          <w:p>
            <w:pPr>
              <w:pStyle w:val="TableContents"/>
              <w:bidi w:val="0"/>
              <w:spacing w:before="0" w:after="283"/>
              <w:jc w:val="start"/>
              <w:rPr/>
            </w:pPr>
            <w:r>
              <w:rPr/>
              <w:t xml:space="preserve">Information Technology </w:t>
            </w:r>
          </w:p>
        </w:tc>
        <w:tc>
          <w:tcPr>
            <w:tcW w:w="554" w:type="dxa"/>
            <w:tcBorders/>
            <w:vAlign w:val="center"/>
          </w:tcPr>
          <w:p>
            <w:pPr>
              <w:pStyle w:val="TableContents"/>
              <w:bidi w:val="0"/>
              <w:spacing w:before="0" w:after="283"/>
              <w:jc w:val="start"/>
              <w:rPr/>
            </w:pPr>
            <w:r>
              <w:rPr/>
              <w:t xml:space="preserve">5 </w:t>
            </w:r>
          </w:p>
        </w:tc>
      </w:tr>
      <w:tr>
        <w:trPr/>
        <w:tc>
          <w:tcPr>
            <w:tcW w:w="3506" w:type="dxa"/>
            <w:tcBorders/>
            <w:vAlign w:val="center"/>
          </w:tcPr>
          <w:p>
            <w:pPr>
              <w:pStyle w:val="TableContents"/>
              <w:bidi w:val="0"/>
              <w:spacing w:before="0" w:after="283"/>
              <w:jc w:val="start"/>
              <w:rPr/>
            </w:pPr>
            <w:r>
              <w:rPr/>
              <w:t xml:space="preserve">Operations (including distribution and packaging) </w:t>
            </w:r>
          </w:p>
        </w:tc>
        <w:tc>
          <w:tcPr>
            <w:tcW w:w="554" w:type="dxa"/>
            <w:tcBorders/>
            <w:vAlign w:val="center"/>
          </w:tcPr>
          <w:p>
            <w:pPr>
              <w:pStyle w:val="TableContents"/>
              <w:bidi w:val="0"/>
              <w:spacing w:before="0" w:after="283"/>
              <w:jc w:val="start"/>
              <w:rPr/>
            </w:pPr>
            <w:r>
              <w:rPr/>
              <w:t xml:space="preserve">1200 </w:t>
            </w:r>
          </w:p>
        </w:tc>
      </w:tr>
    </w:tbl>
    <w:p>
      <w:pPr>
        <w:pStyle w:val="Heading3"/>
        <w:bidi w:val="0"/>
        <w:jc w:val="start"/>
        <w:rPr/>
      </w:pPr>
      <w:r>
        <w:rPr/>
        <w:t xml:space="preserve">Scale </w:t>
      </w:r>
    </w:p>
    <w:p>
      <w:pPr>
        <w:pStyle w:val="TextBody"/>
        <w:bidi w:val="0"/>
        <w:spacing w:before="0" w:after="283"/>
        <w:jc w:val="start"/>
        <w:rPr/>
      </w:pPr>
      <w:r>
        <w:rPr/>
        <w:t xml:space="preserve">Production capacity should be planned as per company’s aim of expanding in future. As per seeing Nestlé’s trend of expansion plan in other countries, we can assume following as company’s capacity requirement in future. </w:t>
      </w:r>
    </w:p>
    <w:tbl>
      <w:tblPr>
        <w:tblW w:w="1855" w:type="dxa"/>
        <w:jc w:val="start"/>
        <w:tblInd w:w="0" w:type="dxa"/>
        <w:tblLayout w:type="fixed"/>
        <w:tblCellMar>
          <w:top w:w="0" w:type="dxa"/>
          <w:start w:w="0" w:type="dxa"/>
          <w:bottom w:w="0" w:type="dxa"/>
          <w:end w:w="0" w:type="dxa"/>
        </w:tblCellMar>
      </w:tblPr>
      <w:tblGrid>
        <w:gridCol w:w="875"/>
        <w:gridCol w:w="980"/>
      </w:tblGrid>
      <w:tr>
        <w:trPr/>
        <w:tc>
          <w:tcPr>
            <w:tcW w:w="875" w:type="dxa"/>
            <w:tcBorders/>
            <w:vAlign w:val="center"/>
          </w:tcPr>
          <w:p>
            <w:pPr>
              <w:pStyle w:val="TableContents"/>
              <w:bidi w:val="0"/>
              <w:spacing w:before="0" w:after="283"/>
              <w:jc w:val="start"/>
              <w:rPr/>
            </w:pPr>
            <w:r>
              <w:rPr/>
              <w:t xml:space="preserve">Year I </w:t>
            </w:r>
          </w:p>
        </w:tc>
        <w:tc>
          <w:tcPr>
            <w:tcW w:w="980" w:type="dxa"/>
            <w:tcBorders/>
            <w:vAlign w:val="center"/>
          </w:tcPr>
          <w:p>
            <w:pPr>
              <w:pStyle w:val="TableContents"/>
              <w:bidi w:val="0"/>
              <w:spacing w:before="0" w:after="283"/>
              <w:jc w:val="start"/>
              <w:rPr/>
            </w:pPr>
            <w:r>
              <w:rPr/>
              <w:t xml:space="preserve">12 Shops </w:t>
            </w:r>
          </w:p>
        </w:tc>
      </w:tr>
      <w:tr>
        <w:trPr/>
        <w:tc>
          <w:tcPr>
            <w:tcW w:w="875" w:type="dxa"/>
            <w:tcBorders/>
            <w:vAlign w:val="center"/>
          </w:tcPr>
          <w:p>
            <w:pPr>
              <w:pStyle w:val="TableContents"/>
              <w:bidi w:val="0"/>
              <w:spacing w:before="0" w:after="283"/>
              <w:jc w:val="start"/>
              <w:rPr/>
            </w:pPr>
            <w:r>
              <w:rPr/>
              <w:t xml:space="preserve">Year II </w:t>
            </w:r>
          </w:p>
        </w:tc>
        <w:tc>
          <w:tcPr>
            <w:tcW w:w="980" w:type="dxa"/>
            <w:tcBorders/>
            <w:vAlign w:val="center"/>
          </w:tcPr>
          <w:p>
            <w:pPr>
              <w:pStyle w:val="TableContents"/>
              <w:bidi w:val="0"/>
              <w:spacing w:before="0" w:after="283"/>
              <w:jc w:val="start"/>
              <w:rPr/>
            </w:pPr>
            <w:r>
              <w:rPr/>
              <w:t xml:space="preserve">15 Shops </w:t>
            </w:r>
          </w:p>
        </w:tc>
      </w:tr>
      <w:tr>
        <w:trPr/>
        <w:tc>
          <w:tcPr>
            <w:tcW w:w="875" w:type="dxa"/>
            <w:tcBorders/>
            <w:vAlign w:val="center"/>
          </w:tcPr>
          <w:p>
            <w:pPr>
              <w:pStyle w:val="TableContents"/>
              <w:bidi w:val="0"/>
              <w:spacing w:before="0" w:after="283"/>
              <w:jc w:val="start"/>
              <w:rPr/>
            </w:pPr>
            <w:r>
              <w:rPr/>
              <w:t xml:space="preserve">Year III </w:t>
            </w:r>
          </w:p>
        </w:tc>
        <w:tc>
          <w:tcPr>
            <w:tcW w:w="980" w:type="dxa"/>
            <w:tcBorders/>
            <w:vAlign w:val="center"/>
          </w:tcPr>
          <w:p>
            <w:pPr>
              <w:pStyle w:val="TableContents"/>
              <w:bidi w:val="0"/>
              <w:spacing w:before="0" w:after="283"/>
              <w:jc w:val="start"/>
              <w:rPr/>
            </w:pPr>
            <w:r>
              <w:rPr/>
              <w:t xml:space="preserve">18 shops </w:t>
            </w:r>
          </w:p>
        </w:tc>
      </w:tr>
      <w:tr>
        <w:trPr/>
        <w:tc>
          <w:tcPr>
            <w:tcW w:w="875" w:type="dxa"/>
            <w:tcBorders/>
            <w:vAlign w:val="center"/>
          </w:tcPr>
          <w:p>
            <w:pPr>
              <w:pStyle w:val="TableContents"/>
              <w:bidi w:val="0"/>
              <w:spacing w:before="0" w:after="283"/>
              <w:jc w:val="start"/>
              <w:rPr/>
            </w:pPr>
            <w:r>
              <w:rPr/>
              <w:t xml:space="preserve">Year IV </w:t>
            </w:r>
          </w:p>
        </w:tc>
        <w:tc>
          <w:tcPr>
            <w:tcW w:w="980" w:type="dxa"/>
            <w:tcBorders/>
            <w:vAlign w:val="center"/>
          </w:tcPr>
          <w:p>
            <w:pPr>
              <w:pStyle w:val="TableContents"/>
              <w:bidi w:val="0"/>
              <w:spacing w:before="0" w:after="283"/>
              <w:jc w:val="start"/>
              <w:rPr/>
            </w:pPr>
            <w:r>
              <w:rPr/>
              <w:t xml:space="preserve">22 Shops </w:t>
            </w:r>
          </w:p>
        </w:tc>
      </w:tr>
      <w:tr>
        <w:trPr/>
        <w:tc>
          <w:tcPr>
            <w:tcW w:w="875" w:type="dxa"/>
            <w:tcBorders/>
            <w:vAlign w:val="center"/>
          </w:tcPr>
          <w:p>
            <w:pPr>
              <w:pStyle w:val="TableContents"/>
              <w:bidi w:val="0"/>
              <w:spacing w:before="0" w:after="283"/>
              <w:jc w:val="start"/>
              <w:rPr/>
            </w:pPr>
            <w:r>
              <w:rPr/>
              <w:t xml:space="preserve">Year V </w:t>
            </w:r>
          </w:p>
        </w:tc>
        <w:tc>
          <w:tcPr>
            <w:tcW w:w="980" w:type="dxa"/>
            <w:tcBorders/>
            <w:vAlign w:val="center"/>
          </w:tcPr>
          <w:p>
            <w:pPr>
              <w:pStyle w:val="TableContents"/>
              <w:bidi w:val="0"/>
              <w:spacing w:before="0" w:after="283"/>
              <w:jc w:val="start"/>
              <w:rPr/>
            </w:pPr>
            <w:r>
              <w:rPr/>
              <w:t xml:space="preserve">25 Shops </w:t>
            </w:r>
          </w:p>
        </w:tc>
      </w:tr>
    </w:tbl>
    <w:p>
      <w:pPr>
        <w:pStyle w:val="TextBody"/>
        <w:bidi w:val="0"/>
        <w:spacing w:before="0" w:after="283"/>
        <w:jc w:val="start"/>
        <w:rPr/>
      </w:pPr>
      <w:r>
        <w:rPr/>
        <w:t xml:space="preserve">Nestle should have production capacity accordingly. </w:t>
      </w:r>
    </w:p>
    <w:p>
      <w:pPr>
        <w:pStyle w:val="Heading3"/>
        <w:bidi w:val="0"/>
        <w:jc w:val="start"/>
        <w:rPr/>
      </w:pPr>
      <w:r>
        <w:rPr/>
        <w:t xml:space="preserve">Conclusion </w:t>
      </w:r>
    </w:p>
    <w:p>
      <w:pPr>
        <w:pStyle w:val="TextBody"/>
        <w:bidi w:val="0"/>
        <w:spacing w:before="0" w:after="283"/>
        <w:jc w:val="start"/>
        <w:rPr/>
      </w:pPr>
      <w:r>
        <w:rPr/>
        <w:t xml:space="preserve">As we can see from the analysis, Big-Bazaar operation in United Arab Emirates will be profitable only. In the very first year of its operation, The Company can aim to gain a profit of AED 24. 6 Million. Company’s big brand name and operational expertise can work wonders for the company for its UAE operation. Therefore the verdict is that company should go ahead with its Emirates plan as it seems profitable from the analysis we have made till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https://assignbuster.com/big-bazaar-one-of-leading-indian-retail-chains/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bazaar one of leading indian retail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azaar-one-of-leading-indian-retail-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bazaar one of leading indian retail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bazaar one of leading indian retail chains</dc:title>
  <dc:subject>Others;</dc:subject>
  <dc:creator>AssignBuster</dc:creator>
  <cp:keywords/>
  <dc:description>Here, in this study we will take the traditional approach of making the marketing plan of Big-Bazaar.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