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"https://assignbuster.com/a-trade-environment-and-the-rights-of-patients-dissertation-example/"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trade environment and the rights of patients - dissertation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A Trade Environment and the Rights of Patients </w:t>
      </w:r>
    </w:p>
    <w:p>
      <w:pPr>
        <w:pStyle w:val="TextBody"/>
        <w:bidi w:val="0"/>
        <w:spacing w:before="0" w:after="283"/>
        <w:jc w:val="start"/>
        <w:rPr/>
      </w:pPr>
      <w:r>
        <w:rPr/>
        <w:t xml:space="preserve">DISSERTATION PROPOSAL Introduction The of global public health has never been worse. Every year, millions of people from impoverished nationsdie from preventable diseases. Because of environment and lifestyle, old diseases are developing new strains, more harmful and menacing than the previous. 37, 000 die everyday from diseases like pneumonia, HIV/AIDS, tuberculosis, measles, and diarrhea. The tragedy is that even amidst this urgent and compelling need to address this global problem, the right of the people to health care still remains inextricably intertwined with a rigid intellectual property regime. </w:t>
        <w:br/>
        <w:br/>
        <w:t xml:space="preserve">In a knowledge economy where knowledge is considered private property and is thus deserving of full protection under the law, Intellectual Property laws play a fundamental role in ensuring stability and predictability. However, it has been suggested that these laws undermine public health by tending to put the cost of essential medicines far beyond the reach of those who desperately need it most. </w:t>
        <w:br/>
        <w:br/>
        <w:t xml:space="preserve">This dissertation endeavors to examine the tension between intellectual property law and the right of the patient to health care, and to explore the specific ways that the latter can be compromised by the former. It will also look at the possible solutions to overcome this problem and create an intellectual property regime that will put health over profit and patients over patents. </w:t>
        <w:br/>
        <w:br/>
        <w:br/>
        <w:t xml:space="preserve">Contextual Background </w:t>
        <w:br/>
        <w:t xml:space="preserve">Recent free trade agreements have extended extremely generous patent rights to multinational pharmaceutical companies, and have limited access to generic equivalent drugs. </w:t>
        <w:br/>
        <w:br/>
        <w:t xml:space="preserve">In the " DOHA declaration on TRIPS and Public Health" of 2001, states that were members of the World Trade Organization (WTO) guaranteed that when a country is undergoing a public health crisis, it is not bound by its patents commitments. A consensus was reached that the provisions in the WTO having to with patents should be interpreted liberally in favor of the patient, and in favor of granting access to essential medicines. In order to circumvent these commitments, bilateral agreements are being forged by developed countries with lesser developed countries where the requirements for intellectual property law surpass those found in TRIPS. </w:t>
        <w:br/>
        <w:br/>
        <w:t xml:space="preserve">The TRIPS agreement does contain various safeguard mechanisms to protect public health. The two distinct safeguards are (1) parallel importation, and (2) compulsory licensing. By its silence, the TRIPS allows countries to import drugs from another country that is selling it at a lower price. Countries must make domestic legislation in this regard. The US-Singapore Free Trade Agreement, however, is an example of how the US has engaged in scare tactics to pressure developing countries not to pass a parallel important law. Compulsory licensing, on the other hand, permits the government to grant compulsory licenses to particular companies to create generic versions of the drug and arrest a public health crisis. It was found that the introduction of generics competition upon expiry of a patent typically leads to a significant price reduction, often by up to 70 percent. </w:t>
        <w:br/>
        <w:br/>
        <w:t xml:space="preserve">Methods and Conceptual Framework </w:t>
        <w:br/>
        <w:t xml:space="preserve">This dissertation will first examine the provisions of the TRIPS that involve patents and whether these provisions are sufficient in form and substance to protect patients, or skewed in favor of the corporate interests of multinational pharmaceutical companies. After which, the Doha declaration must be given careful scrutiny as well, in particular the " paragraph six problem". By virtue of paragraph six of the said Declaration, poor countries will lose access to cheaper medicines produced in other countries. This is because the TRIPS provisions providing for production of generics under compulsory licensing require that the medicines produced are used predominantly in the domestic market. </w:t>
        <w:br/>
        <w:br/>
        <w:t xml:space="preserve">Then, a survey of developing countries and their internal legislation with respect to patents will be made, alongside an analysis of how this legislation has impacted on their public health situation. </w:t>
        <w:br/>
        <w:br/>
        <w:t xml:space="preserve">Fundamentally, the question sought to be answered is this: is a one-size-fits-all intellectual property regime truly the best answer, or is it currently doing more harm than good to developing nations grappling with urgent issues of public health Lastly, the dissertation will propose changes that may be introduced to create a trade environment that protects the rights of patients. </w:t>
        <w:br/>
        <w:t xml:space="preserve">TENTATIVE SOURCES </w:t>
        <w:br/>
        <w:t xml:space="preserve">Indigenous Knowledge of Biological Resources and Intellectual Property Rights: The Role of Anthropology </w:t>
        <w:br/>
        <w:t xml:space="preserve">Stephen B. Brush </w:t>
        <w:br/>
        <w:t xml:space="preserve">American Anthropologist, New Series, Vol. 95, No. 3 (Sep., 1993), pp. 653-671 </w:t>
        <w:br/>
        <w:br/>
        <w:t xml:space="preserve">Invention, Authorship, " Intellectual Property," and the Origin of Patents: Notes toward a Conceptual History </w:t>
        <w:br/>
        <w:t xml:space="preserve">Pamela O. Long </w:t>
        <w:br/>
        <w:t xml:space="preserve">Technology and Culture, Vol. 32, No. 4, Special Issue: Patents and Invention (Oct., 1991), pp. 846-884 </w:t>
        <w:br/>
        <w:br/>
        <w:t xml:space="preserve">Towards an Integrated Theory of Intellectual Property </w:t>
        <w:br/>
        <w:t xml:space="preserve">Gideon Parchomovsky, Peter Siegelman </w:t>
        <w:br/>
        <w:t xml:space="preserve">Virginia Law Review, Vol. 88, No. 7 (Nov., 2002), pp. 1455-1528 </w:t>
        <w:br/>
        <w:br/>
        <w:t xml:space="preserve">Trips, Trade, and Growth </w:t>
        <w:br/>
        <w:t xml:space="preserve">M. Scott Taylor </w:t>
        <w:br/>
        <w:t xml:space="preserve">International Economic Review, Vol. 35, No. 2 (May, 1994), pp. 361-381 </w:t>
        <w:br/>
        <w:br/>
        <w:t xml:space="preserve">North-South Disputes over the Protection of Intellectual Property </w:t>
        <w:br/>
        <w:t xml:space="preserve">R. Stephen Richardson, James D. Gaisford </w:t>
        <w:br/>
        <w:t xml:space="preserve">The Canadian Journal of Economics / Revue canadienne d'Economique, Vol. 29, Special Issue: Part 2 (Apr., 1996), pp. S376-S381 </w:t>
        <w:br/>
        <w:t xml:space="preserve">The Critique of Intellectual Property </w:t>
        <w:br/>
        <w:t xml:space="preserve">Jonathan Benthall </w:t>
        <w:br/>
        <w:t xml:space="preserve">Anthropology Today, Vol. 15, No. 6 (Dec., 1999), pp. 1-3 </w:t>
        <w:br/>
        <w:br/>
        <w:t xml:space="preserve">Patent Medicine </w:t>
        <w:br/>
        <w:t xml:space="preserve">Dean Baker </w:t>
        <w:br/>
        <w:t xml:space="preserve">Journal of Public Health Policy, Vol. 22, No. 3 (2001), pp. 275-279 </w:t>
        <w:br/>
        <w:br/>
        <w:t xml:space="preserve">Intellectual Property </w:t>
        <w:br/>
        <w:t xml:space="preserve">Catherine Seville, Karl Newman </w:t>
        <w:br/>
        <w:t xml:space="preserve">The International and Comparative Law Quarterly, Vol. 48, No. 3 (Jul., 1999), pp. 710-716 </w:t>
        <w:br/>
        <w:br/>
        <w:t xml:space="preserve">Research and Competitive Product Differentiation in the Pharmaceutical Industry in the United States </w:t>
        <w:br/>
        <w:t xml:space="preserve">William S. Comanor </w:t>
        <w:br/>
        <w:t xml:space="preserve">Economica, New Series, Vol. 31, No. 124 (Nov., 1964), pp. 372-384 </w:t>
        <w:br/>
        <w:br/>
        <w:t xml:space="preserve">Patent Medicines: An Early Example of Competitive Marketing </w:t>
        <w:br/>
        <w:t xml:space="preserve">James Harvey Young </w:t>
        <w:br/>
        <w:t xml:space="preserve">The Journal of Economic History, Vol. 20, No. 4 (Dec., 1960), pp. 648-656 </w:t>
        <w:br/>
        <w:br/>
        <w:t xml:space="preserve">Innovation, Technology Transfer, and Patent Policy: The University Contribution </w:t>
        <w:br/>
        <w:t xml:space="preserve">Thomas A. Massaro </w:t>
        <w:br/>
        <w:t xml:space="preserve">Virginia Law Review, Vol. 82, No. 8, Symposium on Regulating Medical Innovation (Nov., 1996), pp. 1729-1735 </w:t>
        <w:br/>
        <w:br/>
        <w:t xml:space="preserve">Freedom and Interference in Medicine </w:t>
        <w:br/>
        <w:t xml:space="preserve">Richard H. Shryock </w:t>
        <w:br/>
        <w:t xml:space="preserve">Annals of the American Academy of Political and Social Science, Vol. 200, Freedom of Inquiry and Expression (Nov., 1938), pp. 32-59 </w:t>
        <w:br/>
        <w:br/>
        <w:t xml:space="preserve">Trade-Environment Negotiations in the EU, NAFTA, and WTO: Regional Trajectories of Rule Development </w:t>
        <w:br/>
        <w:t xml:space="preserve">Richard H. Steinberg </w:t>
        <w:br/>
        <w:t xml:space="preserve">The American Journal of International Law, Vol. 91, No. 2 (Apr., 1997), pp. 231-267 </w:t>
        <w:br/>
        <w:br/>
        <w:t xml:space="preserve">The WTO Legal System: Sources of Law </w:t>
        <w:br/>
        <w:t xml:space="preserve">David Palmeter, Petros C. Mavroidis </w:t>
        <w:br/>
        <w:t xml:space="preserve">The American Journal of International Law, Vol. 92, No. 3 (Jul., 1998), pp. 398-413 </w:t>
        <w:br/>
        <w:br/>
        <w:t xml:space="preserve">Is the WTO Legit </w:t>
        <w:br/>
        <w:t xml:space="preserve">Kevin Watkins </w:t>
        <w:br/>
        <w:t xml:space="preserve">Foreign Policy, No. 132 (Sep. - Oct., 2002), pp. 78-79 </w:t>
        <w:br/>
        <w:br/>
        <w:t xml:space="preserve">Universities and the Market for Intellectual Property in the Life Sciences </w:t>
        <w:br/>
        <w:t xml:space="preserve">Walter W. Powell, Jason Owen-Smith </w:t>
        <w:br/>
        <w:t xml:space="preserve">Journal of Policy Analysis and Management, Vol. 17, No. 2, Special Issue: The Commercialism Dilemma of the Nonprofit Sector (Spring, 1998), pp. 253-277 </w:t>
        <w:br/>
        <w:br/>
        <w:t xml:space="preserve">Innovation, Imitation, and Intellectual Property Rights </w:t>
        <w:br/>
        <w:t xml:space="preserve">Elhanan Helpman </w:t>
        <w:br/>
        <w:t xml:space="preserve">Econometrica, Vol. 61, No. 6 (Nov., 1993), pp. 1247-1280 </w:t>
        <w:br/>
        <w:br/>
        <w:t xml:space="preserve">Intellectual Property Protection and U. S. Foreign Direct Investment </w:t>
        <w:br/>
        <w:t xml:space="preserve">Jeong-Yeon Lee, Edwin Mansfield </w:t>
        <w:br/>
        <w:t xml:space="preserve">The Review of Economics and Statistics, Vol. 78, No. 2 (May, 1996), pp. 181-186 </w:t>
        <w:br/>
        <w:br/>
        <w:t xml:space="preserve">One Hundred Years of Solicitude: Intellectual Property Law, 1900-2000 </w:t>
        <w:br/>
        <w:t xml:space="preserve">Robert P. Merges </w:t>
        <w:br/>
        <w:t xml:space="preserve">California Law Review, Vol. 88, No. 6, Symposium of the Law in the Twentieth Century (Dec., 2000), pp. 2187-2240 </w:t>
        <w:br/>
        <w:br/>
        <w:t xml:space="preserve">Intellectual Property Protection and Antitrust in the Developing World: Crisis, Coercion, and Choice </w:t>
        <w:br/>
        <w:t xml:space="preserve">Susan K. Sell </w:t>
        <w:br/>
        <w:t xml:space="preserve">International Organization, Vol. 49, No. 2 (Spring, 1995), pp. 315-349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https://assignbuster.com/a-trade-environment-and-the-rights-of-patients-dissertation-example/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trade environment and the rights of 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trade environment and the rights of patients - dissertation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trade environment and the rights of patients - dissertation example</dc:title>
  <dc:subject>Law;</dc:subject>
  <dc:creator>AssignBuster</dc:creator>
  <cp:keywords/>
  <dc:description>This dissertation endeavors to examine the tension between intellectual property law and the right of the patient to health care, and to explore the 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