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"https://assignbuster.com/george-robinson-blues/"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George robinson: blues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Did you ever bury thirty-five men in a place in the back of your house/thirty-five tunnel workers the doctors didn't attend/ died in the tunnel camps, under rocks, everywhere, world/ without end” (9) ironically portray how inhuman the tunnel workers are looked upon. </w:t>
        <w:br/>
        <w:t xml:space="preserve">It is very clear that the tunnel workers are commodities looked upon only for utility and when they turn sick and not fit to work and turn over a profit, the authorities step in only to remove them from the job. George says, “ when he couldn't keep going barely/the Cap and company come and run him off the job surely” (15). The poet has depicted the social picture of the tunnel workers in the voice of an activist. </w:t>
        <w:br/>
        <w:t xml:space="preserve">Work Cited </w:t>
        <w:br/>
        <w:t xml:space="preserve">Lowney, John. “ Modern American Poetry On " George Robinson: Blues". 1999. 13 Apr. 2009. Rukeyser, Muriel. “ George Robinson: Blues”. 13 Apr. 2009. Thurston, Michael. “ Biographical Sketch.” 1999. 13 Apr. 2009.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https://assignbuster.com/george-robinson-blues/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George robinson: blues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George robinson: blues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robinson: blues</dc:title>
  <dc:subject>Literature;</dc:subject>
  <dc:creator>AssignBuster</dc:creator>
  <cp:keywords/>
  <dc:description>" Did you ever bury thirty-five men in a place in the back of your housethirty-five tunnel workers the doctors did not attend died in the tunnel ca...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