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"https://assignbuster.com/animal-model-studies-on-viral-infections/"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Animal model studies on viral infections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One of the major missions of animal virology is to understand how viruses replicate and cause asymptomatic/symptomatic conditions in individuals ( </w:t>
      </w:r>
      <w:hyperlink w:anchor="B13">
        <w:r>
          <w:rPr>
            <w:rStyle w:val="a8"/>
          </w:rPr>
          <w:t xml:space="preserve">Nomaguchi and Adachi, 2010 </w:t>
        </w:r>
      </w:hyperlink>
      <w:r>
        <w:rPr/>
        <w:t xml:space="preserve">). It is especially important for virologists who work on viruses pathogenic for humans to elucidate bases underlying the </w:t>
      </w:r>
      <w:r>
        <w:rPr>
          <w:i/>
        </w:rPr>
        <w:t xml:space="preserve">in vivo </w:t>
      </w:r>
      <w:r>
        <w:rPr/>
        <w:t xml:space="preserve">viral characteristics. Toward this end, animal model studies in some ways are necessary to precisely analyze the </w:t>
      </w:r>
      <w:r>
        <w:rPr>
          <w:i/>
        </w:rPr>
        <w:t xml:space="preserve">in vivo </w:t>
      </w:r>
      <w:r>
        <w:rPr/>
        <w:t xml:space="preserve">situation, and also are essential for developing countermeasures against virus infections. Since a full variety of viruses with distinct biological properties exist, we virologists should study “ the target virus” in a specialized manner, in addition to common theoretical/experimental approaches. The Research Topic entitled “ Animal model studies on viral infections” collects articles that describe the studies on numerous virus species for their animal models, or those at various stages toward animal experiments.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Articles in this Research Topic were written by experts in various research fields, and can be fairly grouped into a few categories: (i) descriptions/evaluations/new challenges of animal model studies for investigating the biology of viruses; (ii) experimental materials/methods for upcoming animal model studies; (iii) observations important for animal model studies. (i) </w:t>
      </w:r>
      <w:hyperlink w:anchor="B16">
        <w:r>
          <w:rPr>
            <w:rStyle w:val="a8"/>
          </w:rPr>
          <w:t xml:space="preserve">Reynaud and Horvat (2013) </w:t>
        </w:r>
      </w:hyperlink>
      <w:r>
        <w:rPr/>
        <w:t xml:space="preserve">have described the animal models for human herpesvirus 6 to better understand its pathogenic property. Studies on filoviruses, classified as biosafety level-4 and represent a serious world-wide problem today, have been reviewed by </w:t>
      </w:r>
      <w:hyperlink w:anchor="B12">
        <w:r>
          <w:rPr>
            <w:rStyle w:val="a8"/>
          </w:rPr>
          <w:t xml:space="preserve">Nakayama and Saijo (2013) </w:t>
        </w:r>
      </w:hyperlink>
      <w:r>
        <w:rPr/>
        <w:t xml:space="preserve">. </w:t>
      </w:r>
      <w:hyperlink w:anchor="B9">
        <w:r>
          <w:rPr>
            <w:rStyle w:val="a8"/>
          </w:rPr>
          <w:t xml:space="preserve">Mailly et al. (2013) </w:t>
        </w:r>
      </w:hyperlink>
      <w:r>
        <w:rPr/>
        <w:t xml:space="preserve">have focused on the quest for appropriate animal models for hepatitis C virus. </w:t>
      </w:r>
      <w:hyperlink w:anchor="B2">
        <w:r>
          <w:rPr>
            <w:rStyle w:val="a8"/>
          </w:rPr>
          <w:t xml:space="preserve">Clark et al. (2013) </w:t>
        </w:r>
      </w:hyperlink>
      <w:r>
        <w:rPr/>
        <w:t xml:space="preserve">have discussed about the use of non-human primates as models for dengue hemorrhagic fever/dengue shock syndrome. </w:t>
      </w:r>
      <w:hyperlink w:anchor="B14">
        <w:r>
          <w:rPr>
            <w:rStyle w:val="a8"/>
          </w:rPr>
          <w:t xml:space="preserve">Ohsugi (2013) </w:t>
        </w:r>
      </w:hyperlink>
      <w:r>
        <w:rPr/>
        <w:t xml:space="preserve">has summarized mouse strains transgenic for the </w:t>
      </w:r>
      <w:r>
        <w:rPr>
          <w:i/>
        </w:rPr>
        <w:t xml:space="preserve">tax </w:t>
      </w:r>
      <w:r>
        <w:rPr/>
        <w:t xml:space="preserve">gene of human T-cell leukemia virus type 1 (HTLV-1). Also, a bovine model for HTLV-1 pathogenesis has been described by </w:t>
      </w:r>
      <w:hyperlink w:anchor="B1">
        <w:r>
          <w:rPr>
            <w:rStyle w:val="a8"/>
          </w:rPr>
          <w:t xml:space="preserve">Aida et al. (2013) </w:t>
        </w:r>
      </w:hyperlink>
      <w:r>
        <w:rPr/>
        <w:t xml:space="preserve">. Challenging new attempts to establish human immunodeficiency virus type 1 (HIV-1)/macaque infection models have been reviewed by </w:t>
      </w:r>
      <w:hyperlink w:anchor="B11">
        <w:r>
          <w:rPr>
            <w:rStyle w:val="a8"/>
          </w:rPr>
          <w:t xml:space="preserve">Misra et al. (2013) </w:t>
        </w:r>
      </w:hyperlink>
      <w:r>
        <w:rPr/>
        <w:t xml:space="preserve">, and also by </w:t>
      </w:r>
      <w:hyperlink w:anchor="B17">
        <w:r>
          <w:rPr>
            <w:rStyle w:val="a8"/>
          </w:rPr>
          <w:t xml:space="preserve">Saito and Akari (2013) </w:t>
        </w:r>
      </w:hyperlink>
      <w:r>
        <w:rPr/>
        <w:t xml:space="preserve">. Another approach to understand HIV-1 biology </w:t>
      </w:r>
      <w:r>
        <w:rPr>
          <w:i/>
        </w:rPr>
        <w:t xml:space="preserve">in vivo </w:t>
      </w:r>
      <w:r>
        <w:rPr/>
        <w:t xml:space="preserve">has been described by </w:t>
      </w:r>
      <w:hyperlink w:anchor="B10">
        <w:r>
          <w:rPr>
            <w:rStyle w:val="a8"/>
          </w:rPr>
          <w:t xml:space="preserve">Matsuyama-Murata et al. (2013) </w:t>
        </w:r>
      </w:hyperlink>
      <w:r>
        <w:rPr/>
        <w:t xml:space="preserve">. (ii) </w:t>
      </w:r>
      <w:hyperlink w:anchor="B7">
        <w:r>
          <w:rPr>
            <w:rStyle w:val="a8"/>
          </w:rPr>
          <w:t xml:space="preserve">Kodama et al. (2013) </w:t>
        </w:r>
      </w:hyperlink>
      <w:r>
        <w:rPr/>
        <w:t xml:space="preserve">has described a new and simple method to prepare human dendritic cells from peripheral blood mononuclear cells. </w:t>
      </w:r>
      <w:hyperlink w:anchor="B3">
        <w:r>
          <w:rPr>
            <w:rStyle w:val="a8"/>
          </w:rPr>
          <w:t xml:space="preserve">Doi et al. (2013) </w:t>
        </w:r>
      </w:hyperlink>
      <w:r>
        <w:rPr/>
        <w:t xml:space="preserve">have summarized their studies on macaque-tropic HIV-1 clones. </w:t>
      </w:r>
      <w:hyperlink w:anchor="B4">
        <w:r>
          <w:rPr>
            <w:rStyle w:val="a8"/>
          </w:rPr>
          <w:t xml:space="preserve">Ikeno et al. (2013) </w:t>
        </w:r>
      </w:hyperlink>
      <w:r>
        <w:rPr/>
        <w:t xml:space="preserve">has reported a new, sensitive, and quantitative system to monitor measles virus infection in humanized mice. </w:t>
      </w:r>
      <w:hyperlink w:anchor="B5">
        <w:r>
          <w:rPr>
            <w:rStyle w:val="a8"/>
          </w:rPr>
          <w:t xml:space="preserve">Iwami et al. (2013) </w:t>
        </w:r>
      </w:hyperlink>
      <w:r>
        <w:rPr/>
        <w:t xml:space="preserve">have summarized the quantification of viral infection dynamics based on various quantitative analyses. (iii) </w:t>
      </w:r>
      <w:hyperlink w:anchor="B18">
        <w:r>
          <w:rPr>
            <w:rStyle w:val="a8"/>
          </w:rPr>
          <w:t xml:space="preserve">Tada et al. (2013) </w:t>
        </w:r>
      </w:hyperlink>
      <w:r>
        <w:rPr/>
        <w:t xml:space="preserve">have suggested that LEDGF/p75 may be a cellular factor acting as a species-barrier against HIV-1 in mouse cells. </w:t>
      </w:r>
      <w:hyperlink w:anchor="B8">
        <w:r>
          <w:rPr>
            <w:rStyle w:val="a8"/>
          </w:rPr>
          <w:t xml:space="preserve">Kuwata et al. (2013) </w:t>
        </w:r>
      </w:hyperlink>
      <w:r>
        <w:rPr/>
        <w:t xml:space="preserve">have shown that simian immunodeficiency virus may acquire the increased infectivity and resistance to neutralizing antibodies by truncation of its gp41 cytoplasmic tail. </w:t>
      </w:r>
      <w:hyperlink w:anchor="B15">
        <w:r>
          <w:rPr>
            <w:rStyle w:val="a8"/>
          </w:rPr>
          <w:t xml:space="preserve">Ohsugi et al. (2013) </w:t>
        </w:r>
      </w:hyperlink>
      <w:r>
        <w:rPr/>
        <w:t xml:space="preserve">have reported that natural infection status of laboratory mice by murine norovirus. Finally, </w:t>
      </w:r>
      <w:hyperlink w:anchor="B6">
        <w:r>
          <w:rPr>
            <w:rStyle w:val="a8"/>
          </w:rPr>
          <w:t xml:space="preserve">Kajitani et al. (2013) </w:t>
        </w:r>
      </w:hyperlink>
      <w:r>
        <w:rPr/>
        <w:t xml:space="preserve">have described the possible involvement of E1 </w:t>
      </w:r>
      <w:r>
        <w:rPr>
          <w:position w:val="8"/>
          <w:sz w:val="19"/>
        </w:rPr>
        <w:t xml:space="preserve">∧ </w:t>
      </w:r>
      <w:r>
        <w:rPr/>
        <w:t xml:space="preserve">E4 protein of human papillomavirus type 18 in its differentiation-dependent life cycle.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are proud to add our “ Animal model studies on viral infections” to a series of Research Topic in Frontiers in Microbiology. A wide variety of DNA and RNA viruses are covered by this special issue consisting of original research, review, mini-review, methods, and opinion articles. As we described in the beginning, animal studies are certainly required for understanding virus replicative/pathogenic properties </w:t>
      </w:r>
      <w:r>
        <w:rPr>
          <w:i/>
        </w:rPr>
        <w:t xml:space="preserve">in vivo </w:t>
      </w:r>
      <w:r>
        <w:rPr/>
        <w:t xml:space="preserve">and for overcoming virally-caused infectious diseases. We human virologists should make every effort to fight against numbers of unique pathogenic viruses.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3" w:name="B1"/>
      <w:bookmarkEnd w:id="3"/>
      <w:r>
        <w:rPr/>
        <w:t xml:space="preserve">Aida, Y., Murakami, H., Takagashi, M., and Takeshima, S. (2013). Mechanisms of pathogenesis induced by bovine leukemia virus as a model for huma T-cell leukemia virus. </w:t>
      </w:r>
      <w:r>
        <w:rPr>
          <w:i/>
        </w:rPr>
        <w:t xml:space="preserve">Front. Microbiol </w:t>
      </w:r>
      <w:r>
        <w:rPr/>
        <w:t xml:space="preserve">. 4: 328. doi: 10. 3389/fmicb. 2013. 00328 </w:t>
      </w:r>
    </w:p>
    <w:p>
      <w:pPr>
        <w:pStyle w:val="TextBody"/>
        <w:bidi w:val="0"/>
        <w:spacing w:before="0" w:after="283"/>
        <w:jc w:val="start"/>
        <w:rPr/>
      </w:pPr>
      <w:bookmarkStart w:id="4" w:name="B2"/>
      <w:bookmarkEnd w:id="4"/>
      <w:r>
        <w:rPr/>
        <w:t xml:space="preserve">Clark, K., Onlamoon, N., Hsiao, H.-M., Perng, G., and Villinger, F. (2013). Can non-huma primates serve as models for investigating dengue disease pathogenesis? </w:t>
      </w:r>
      <w:r>
        <w:rPr>
          <w:i/>
        </w:rPr>
        <w:t xml:space="preserve">Front. Microbiol </w:t>
      </w:r>
      <w:r>
        <w:rPr/>
        <w:t xml:space="preserve">. 4: 305. doi: 10. 3389/fmicb. 2013. 00305 </w:t>
      </w:r>
    </w:p>
    <w:p>
      <w:pPr>
        <w:pStyle w:val="TextBody"/>
        <w:bidi w:val="0"/>
        <w:spacing w:before="0" w:after="283"/>
        <w:jc w:val="start"/>
        <w:rPr/>
      </w:pPr>
      <w:bookmarkStart w:id="5" w:name="B3"/>
      <w:bookmarkEnd w:id="5"/>
      <w:r>
        <w:rPr/>
        <w:t xml:space="preserve">Doi, N., Okubo, A., Yamane, M., Sakai, Y., Adachi, A., and Nomaguchi, M. (2013). Growth potentials of CCR5-tropic/CXCR4-tropic HIV-1mt clones in macaque cells. </w:t>
      </w:r>
      <w:r>
        <w:rPr>
          <w:i/>
        </w:rPr>
        <w:t xml:space="preserve">Front. Microbiol </w:t>
      </w:r>
      <w:r>
        <w:rPr/>
        <w:t xml:space="preserve">. 4: 2188. doi: 10. 3389/fmicb. 2013. 00218 </w:t>
      </w:r>
    </w:p>
    <w:p>
      <w:pPr>
        <w:pStyle w:val="TextBody"/>
        <w:bidi w:val="0"/>
        <w:spacing w:before="0" w:after="283"/>
        <w:jc w:val="start"/>
        <w:rPr/>
      </w:pPr>
      <w:bookmarkStart w:id="6" w:name="B4"/>
      <w:bookmarkEnd w:id="6"/>
      <w:r>
        <w:rPr/>
        <w:t xml:space="preserve">Ikeno, S., Suzuki, M., Muhsen, M., Ishige, M., Kobayashi, M., Ohno, S., et al. (2013). Sensitive detection of measles virus infection in the blood and tissues of humanized mouse by one-step quantitative RT-PCR. </w:t>
      </w:r>
      <w:r>
        <w:rPr>
          <w:i/>
        </w:rPr>
        <w:t xml:space="preserve">Front. Microbiol </w:t>
      </w:r>
      <w:r>
        <w:rPr/>
        <w:t xml:space="preserve">. 4: 298. doi: 10. 3389/fmicb. 2013. 00298 </w:t>
      </w:r>
    </w:p>
    <w:p>
      <w:pPr>
        <w:pStyle w:val="TextBody"/>
        <w:bidi w:val="0"/>
        <w:spacing w:before="0" w:after="283"/>
        <w:jc w:val="start"/>
        <w:rPr/>
      </w:pPr>
      <w:bookmarkStart w:id="7" w:name="B5"/>
      <w:bookmarkEnd w:id="7"/>
      <w:r>
        <w:rPr/>
        <w:t xml:space="preserve">Iwami, S., Koizumi, Y., Ikeda, H., and Kakizoe, Y. (2013). Quantification of viral infection dynamics in animal experiments. </w:t>
      </w:r>
      <w:r>
        <w:rPr>
          <w:i/>
        </w:rPr>
        <w:t xml:space="preserve">Front. Microbiol </w:t>
      </w:r>
      <w:r>
        <w:rPr/>
        <w:t xml:space="preserve">. 4: 264. doi: 10. 3389/fmicb. 2013. 002264 </w:t>
      </w:r>
    </w:p>
    <w:p>
      <w:pPr>
        <w:pStyle w:val="TextBody"/>
        <w:bidi w:val="0"/>
        <w:spacing w:before="0" w:after="283"/>
        <w:jc w:val="start"/>
        <w:rPr/>
      </w:pPr>
      <w:bookmarkStart w:id="8" w:name="B6"/>
      <w:bookmarkEnd w:id="8"/>
      <w:r>
        <w:rPr/>
        <w:t xml:space="preserve">Kajitani, N., Satsuka, A., Yoshida, S., and Sakai, K. (2013). HPV 18 E1 </w:t>
      </w:r>
      <w:r>
        <w:rPr>
          <w:position w:val="8"/>
          <w:sz w:val="19"/>
        </w:rPr>
        <w:t xml:space="preserve">∧ </w:t>
      </w:r>
      <w:r>
        <w:rPr/>
        <w:t xml:space="preserve">E4 is assembled into aggresome-like compartment and involved in sequestration of viral oncoproteins. </w:t>
      </w:r>
      <w:r>
        <w:rPr>
          <w:i/>
        </w:rPr>
        <w:t xml:space="preserve">Front. Microbiol </w:t>
      </w:r>
      <w:r>
        <w:rPr/>
        <w:t xml:space="preserve">. 4: 251. doi: 10. 3389/fmicb. 2013. 00251 </w:t>
      </w:r>
    </w:p>
    <w:p>
      <w:pPr>
        <w:pStyle w:val="TextBody"/>
        <w:bidi w:val="0"/>
        <w:spacing w:before="0" w:after="283"/>
        <w:jc w:val="start"/>
        <w:rPr/>
      </w:pPr>
      <w:bookmarkStart w:id="9" w:name="B7"/>
      <w:bookmarkEnd w:id="9"/>
      <w:r>
        <w:rPr/>
        <w:t xml:space="preserve">Kodama, A., Tanaka, R., Saito, M., Ansari, A., and Tanaka, Y. (2013). A novel and simple method for generation of human dendritic cells from unfractionated peripheral blood mononuclear cells within 2 days: its application for induction of HIV-1-reactive CD4 </w:t>
      </w:r>
      <w:r>
        <w:rPr>
          <w:position w:val="8"/>
          <w:sz w:val="19"/>
        </w:rPr>
        <w:t xml:space="preserve">+ </w:t>
      </w:r>
      <w:r>
        <w:rPr/>
        <w:t xml:space="preserve">T cells in the hu-PBL SCID mice. </w:t>
      </w:r>
      <w:r>
        <w:rPr>
          <w:i/>
        </w:rPr>
        <w:t xml:space="preserve">Front. Microbiol </w:t>
      </w:r>
      <w:r>
        <w:rPr/>
        <w:t xml:space="preserve">. 4: 292. doi: 10. 3389/fmicb. 2013. 00292 </w:t>
      </w:r>
    </w:p>
    <w:p>
      <w:pPr>
        <w:pStyle w:val="TextBody"/>
        <w:bidi w:val="0"/>
        <w:spacing w:before="0" w:after="283"/>
        <w:jc w:val="start"/>
        <w:rPr/>
      </w:pPr>
      <w:bookmarkStart w:id="10" w:name="B8"/>
      <w:bookmarkEnd w:id="10"/>
      <w:r>
        <w:rPr/>
        <w:t xml:space="preserve">Kuwata, T., Takaki, K., Enomoto, I., Yoshimura, K., and Matsushita, S. (2013). Increased infectivity in human cells and resistance to antibody-mediated neutralization by truncation of the SIV gp41 cytoplasmic tail. </w:t>
      </w:r>
      <w:r>
        <w:rPr>
          <w:i/>
        </w:rPr>
        <w:t xml:space="preserve">Front. Microbiol </w:t>
      </w:r>
      <w:r>
        <w:rPr/>
        <w:t xml:space="preserve">. 4: 117. doi: 10. 3389/fmicb. 2013. 00117 </w:t>
      </w:r>
    </w:p>
    <w:p>
      <w:pPr>
        <w:pStyle w:val="TextBody"/>
        <w:bidi w:val="0"/>
        <w:spacing w:before="0" w:after="283"/>
        <w:jc w:val="start"/>
        <w:rPr/>
      </w:pPr>
      <w:bookmarkStart w:id="11" w:name="B9"/>
      <w:bookmarkEnd w:id="11"/>
      <w:r>
        <w:rPr/>
        <w:t xml:space="preserve">Mailly, L., Robinet, E., Meuleman, P., Baumert, T. F., and Zeisel, M. B. (2013). Hepatitis C virus infection and related liver disease: the quest for the best animal model. </w:t>
      </w:r>
      <w:r>
        <w:rPr>
          <w:i/>
        </w:rPr>
        <w:t xml:space="preserve">Front. Microbiol </w:t>
      </w:r>
      <w:r>
        <w:rPr/>
        <w:t xml:space="preserve">. 4: 212. doi: 10. 3389/fmicb. 2013. 00212 </w:t>
      </w:r>
    </w:p>
    <w:p>
      <w:pPr>
        <w:pStyle w:val="TextBody"/>
        <w:bidi w:val="0"/>
        <w:spacing w:before="0" w:after="283"/>
        <w:jc w:val="start"/>
        <w:rPr/>
      </w:pPr>
      <w:bookmarkStart w:id="12" w:name="B10"/>
      <w:bookmarkEnd w:id="12"/>
      <w:r>
        <w:rPr/>
        <w:t xml:space="preserve">Matsuyama-Murata, M., Inaba, K., Horiuchi, R., Fukazawa, Y., Ibuki, K., Hayami, M., et al. (2013). Genetic similarity of circulating and small intestinal virus at the end stage of acute pathogenic simian-human immunodeficiency virus infection. </w:t>
      </w:r>
      <w:r>
        <w:rPr>
          <w:i/>
        </w:rPr>
        <w:t xml:space="preserve">Front. Microbiol </w:t>
      </w:r>
      <w:r>
        <w:rPr/>
        <w:t xml:space="preserve">. 4: 204. doi: 10. 3389/fmicb. 2013. 00204 </w:t>
      </w:r>
    </w:p>
    <w:p>
      <w:pPr>
        <w:pStyle w:val="TextBody"/>
        <w:bidi w:val="0"/>
        <w:spacing w:before="0" w:after="283"/>
        <w:jc w:val="start"/>
        <w:rPr/>
      </w:pPr>
      <w:bookmarkStart w:id="13" w:name="B11"/>
      <w:bookmarkEnd w:id="13"/>
      <w:r>
        <w:rPr/>
        <w:t xml:space="preserve">Misra, A., Thippeshappa, R., and Kimata, J. T. (2013). Macaques as model hosts for studies of HIV-1 infection. </w:t>
      </w:r>
      <w:r>
        <w:rPr>
          <w:i/>
        </w:rPr>
        <w:t xml:space="preserve">Front. Microbiol </w:t>
      </w:r>
      <w:r>
        <w:rPr/>
        <w:t xml:space="preserve">. 4: 176. doi: 10. 3389/fmicb. 2013. 00176 </w:t>
      </w:r>
    </w:p>
    <w:p>
      <w:pPr>
        <w:pStyle w:val="TextBody"/>
        <w:bidi w:val="0"/>
        <w:spacing w:before="0" w:after="283"/>
        <w:jc w:val="start"/>
        <w:rPr/>
      </w:pPr>
      <w:bookmarkStart w:id="14" w:name="B12"/>
      <w:bookmarkEnd w:id="14"/>
      <w:r>
        <w:rPr/>
        <w:t xml:space="preserve">Nakayama, E., and Saijo, M. (2013). Animal models for Ebola and Marburg virus infections. </w:t>
      </w:r>
      <w:r>
        <w:rPr>
          <w:i/>
        </w:rPr>
        <w:t xml:space="preserve">Front. Microbiol </w:t>
      </w:r>
      <w:r>
        <w:rPr/>
        <w:t xml:space="preserve">. 4: 267. doi: 10. 3389/fmicb. 2013. 00267 </w:t>
      </w:r>
    </w:p>
    <w:p>
      <w:pPr>
        <w:pStyle w:val="TextBody"/>
        <w:bidi w:val="0"/>
        <w:spacing w:before="0" w:after="283"/>
        <w:jc w:val="start"/>
        <w:rPr/>
      </w:pPr>
      <w:bookmarkStart w:id="15" w:name="B13"/>
      <w:bookmarkEnd w:id="15"/>
      <w:r>
        <w:rPr/>
        <w:t xml:space="preserve">Nomaguchi, M., and Adachi, A. (2010). Virology as biosystematics: towards understanding the viral infection biology. </w:t>
      </w:r>
      <w:r>
        <w:rPr>
          <w:i/>
        </w:rPr>
        <w:t xml:space="preserve">Front. Microbiol </w:t>
      </w:r>
      <w:r>
        <w:rPr/>
        <w:t xml:space="preserve">. 1: 2. doi: 10. 3389/fmicb. 2010. 00002 </w:t>
      </w:r>
    </w:p>
    <w:p>
      <w:pPr>
        <w:pStyle w:val="TextBody"/>
        <w:bidi w:val="0"/>
        <w:spacing w:before="0" w:after="283"/>
        <w:jc w:val="start"/>
        <w:rPr/>
      </w:pPr>
      <w:bookmarkStart w:id="16" w:name="B14"/>
      <w:bookmarkEnd w:id="16"/>
      <w:r>
        <w:rPr/>
        <w:t xml:space="preserve">Ohsugi, T. (2013). A transgenic mouse model of huma T cell leukemia virus type 1-associated diseases. </w:t>
      </w:r>
      <w:r>
        <w:rPr>
          <w:i/>
        </w:rPr>
        <w:t xml:space="preserve">Front. Microbiol </w:t>
      </w:r>
      <w:r>
        <w:rPr/>
        <w:t xml:space="preserve">. 4: 49. doi: 10. 3389/fmicb. 2013. 00049 </w:t>
      </w:r>
    </w:p>
    <w:p>
      <w:pPr>
        <w:pStyle w:val="TextBody"/>
        <w:bidi w:val="0"/>
        <w:spacing w:before="0" w:after="283"/>
        <w:jc w:val="start"/>
        <w:rPr/>
      </w:pPr>
      <w:bookmarkStart w:id="17" w:name="B15"/>
      <w:bookmarkEnd w:id="17"/>
      <w:r>
        <w:rPr/>
        <w:t xml:space="preserve">Ohsugi, T., Matsuura, K., Kawabe, S., Nakamura, N., Kumar, J. M., Wakamiya, M., et al. (2013). Natural infection of murine norovirus in conventional and specific pathogen-free laboratory mice. </w:t>
      </w:r>
      <w:r>
        <w:rPr>
          <w:i/>
        </w:rPr>
        <w:t xml:space="preserve">Front. Microbiol </w:t>
      </w:r>
      <w:r>
        <w:rPr/>
        <w:t xml:space="preserve">. 4: 12. doi: 10. 3389/fmicb. 2013. 00012 </w:t>
      </w:r>
    </w:p>
    <w:p>
      <w:pPr>
        <w:pStyle w:val="TextBody"/>
        <w:bidi w:val="0"/>
        <w:spacing w:before="0" w:after="283"/>
        <w:jc w:val="start"/>
        <w:rPr/>
      </w:pPr>
      <w:bookmarkStart w:id="18" w:name="B16"/>
      <w:bookmarkEnd w:id="18"/>
      <w:r>
        <w:rPr/>
        <w:t xml:space="preserve">Reynaud, J., and Horvat, B. (2013). Animal models for human herpesvirus 6 infection. </w:t>
      </w:r>
      <w:r>
        <w:rPr>
          <w:i/>
        </w:rPr>
        <w:t xml:space="preserve">Front. Microbiol </w:t>
      </w:r>
      <w:r>
        <w:rPr/>
        <w:t xml:space="preserve">. 4: 174. doi: 10. 3389/fmicb. 2013. 00174 </w:t>
      </w:r>
    </w:p>
    <w:p>
      <w:pPr>
        <w:pStyle w:val="TextBody"/>
        <w:bidi w:val="0"/>
        <w:spacing w:before="0" w:after="283"/>
        <w:jc w:val="start"/>
        <w:rPr/>
      </w:pPr>
      <w:bookmarkStart w:id="19" w:name="B17"/>
      <w:bookmarkEnd w:id="19"/>
      <w:r>
        <w:rPr/>
        <w:t xml:space="preserve">Saito, A., and Akari, H. (2013). Macaque-tropic human immunodeficiency virus type 1: breaking out of the host restriction factors. </w:t>
      </w:r>
      <w:r>
        <w:rPr>
          <w:i/>
        </w:rPr>
        <w:t xml:space="preserve">Front. Microbiol </w:t>
      </w:r>
      <w:r>
        <w:rPr/>
        <w:t xml:space="preserve">. 4: 187. doi: 10. 3389/fmicb. 2013. 00187 </w:t>
      </w:r>
    </w:p>
    <w:p>
      <w:pPr>
        <w:pStyle w:val="TextBody"/>
        <w:bidi w:val="0"/>
        <w:spacing w:before="0" w:after="283"/>
        <w:jc w:val="start"/>
        <w:rPr/>
      </w:pPr>
      <w:bookmarkStart w:id="20" w:name="B18"/>
      <w:bookmarkEnd w:id="20"/>
      <w:r>
        <w:rPr/>
        <w:t xml:space="preserve">Tada, T., Kadoki, M., Yang, L., Tokunaga, K., and Iwakura, Y. (2013). Transgenic expression of the human LEDGF/p75 gene relieves the species barrier against HIV-1 infection in mouse cells. </w:t>
      </w:r>
      <w:r>
        <w:rPr>
          <w:i/>
        </w:rPr>
        <w:t xml:space="preserve">Front. Microbiol </w:t>
      </w:r>
      <w:r>
        <w:rPr/>
        <w:t xml:space="preserve">. 4: 377. doi: 10. 3389/fmicb. 2013. 00377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https://assignbuster.com/animal-model-studies-on-viral-infections/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Animal model studies on viral infections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Animal model studies on viral infections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model studies on viral infections</dc:title>
  <dc:subject>Health &amp; Medicine;</dc:subject>
  <dc:creator>AssignBuster</dc:creator>
  <cp:keywords/>
  <dc:description>Challenging new attempts to establish human immunodeficiency virus type 1 macaque infection models have been reviewed by Misra et al, and also by Sai...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