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"https://assignbuster.com/ethnic-cultural-background/"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Ethnic cultural background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spacing w:before="0" w:after="283"/>
        <w:jc w:val="start"/>
        <w:rPr/>
      </w:pPr>
      <w:r>
        <w:rPr/>
        <w:t xml:space="preserve">To them, a family unit includes the extended family. The father is the head of the family and the mother takes care of the home. My father is a Spanish who lived in Venezuela and travelled a lot to Spain. It is a common tradition for Hispanics to stay with relatives while on short vacations and so my father did. Being a capable member of the family, he took the responsibilities of every extended family member experiencing financial difficulties, sicknesses, and other life issues. In Hispanic culture, an individual in the same family is vested with the responsibility of taking care of those unfortunate in the same family. </w:t>
        <w:br/>
        <w:br/>
        <w:t xml:space="preserve">Some common etiquette includes a handshake, a hug and a kiss on the cheek to signify greetings. The Hispanics have common attire that is worn to various important places including the church, or social gatherings. From the Hispanic culture, I have learnt the importance of placing great value on my looks like a sense of honour, pride, and dignity. I am a religious person and most of the Hispanic’s are, most of them professing the Roman Catholic faith. My mother is from Venezuela, we have adopted some of their cultures like love for Venezuelan fine arts, music and dances, and literature.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https://assignbuster.com/ethnic-cultural-background/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Ethnic cultural background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Ethnic cultural background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Ethnic cultural background</dc:title>
  <dc:subject>Art &amp; Culture;</dc:subject>
  <dc:creator>AssignBuster</dc:creator>
  <cp:keywords/>
  <dc:description>The father is the head of the family and the mother takes care of the home.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