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"https://assignbuster.com/corrigendum-relationship-between-l-dopa-induced-reduction-in-motor-and-exploratory-activity-and-striatal-dopamine-d-2-receptor-binding-in-the-rat/"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relationship between l-dopa-induced reduction in motor and explorato...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  <w:t xml:space="preserve">Relationship Between L-DOPA-Induced Reduction in Motor and Exploratory Activity and Striatal Dopamine D </w:t>
      </w:r>
      <w:r>
        <w:rPr>
          <w:position w:val="-2"/>
          <w:sz w:val="19"/>
        </w:rPr>
        <w:t xml:space="preserve">2 </w:t>
      </w:r>
      <w:r>
        <w:rPr/>
        <w:t xml:space="preserve">Receptor Binding in the Rat </w:t>
      </w:r>
    </w:p>
    <w:p>
      <w:pPr>
        <w:pStyle w:val="TextBody"/>
        <w:bidi w:val="0"/>
        <w:jc w:val="start"/>
        <w:rPr>
          <w:i/>
        </w:rPr>
      </w:pPr>
      <w:r>
        <w:rPr>
          <w:i/>
        </w:rPr>
        <w:t xml:space="preserve">by Nikolaus, S., Beu, M., de Souza Silva, M. A., Huston, J. P., Hautzel, H., Mattern, C., et al. (2016). Front. Behav. Neurosci. 9: 352. doi: 10. 3389/fnbeh. 2015. 00352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Line 13–19 on p. 5, right column, should read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D </w:t>
      </w:r>
      <w:r>
        <w:rPr>
          <w:position w:val="-2"/>
          <w:sz w:val="19"/>
        </w:rPr>
        <w:t xml:space="preserve">2 </w:t>
      </w:r>
      <w:r>
        <w:rPr/>
        <w:t xml:space="preserve">receptor binding relative to baseline amounted to 21 ± 35% after 5 mg/kg L-DOPA/benserazide and to 19 ± 15% after 10 mg/kg L-DOPA/benserazide. Multiplication of percentual decreases by K </w:t>
      </w:r>
      <w:r>
        <w:rPr>
          <w:position w:val="-2"/>
          <w:sz w:val="19"/>
        </w:rPr>
        <w:t xml:space="preserve">exo </w:t>
      </w:r>
      <w:r>
        <w:rPr/>
        <w:t xml:space="preserve">/K </w:t>
      </w:r>
      <w:r>
        <w:rPr>
          <w:position w:val="-2"/>
          <w:sz w:val="19"/>
        </w:rPr>
        <w:t xml:space="preserve">endo </w:t>
      </w:r>
      <w:r>
        <w:rPr/>
        <w:t xml:space="preserve">yielded mean increases of synaptic DA by 213 ± 360% after 5 mg/kg L-DOPA/benserazide and by 199 ± 160% after 10 mg/kg L-DOPA/benserazide.”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Likewise, l. 9–14 on p. 13, right column, should read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Changes of synaptic DA concentrations were estimated by multiplying the percentual alteration of exogenous ligand binding with the ratio of affinities (K </w:t>
      </w:r>
      <w:r>
        <w:rPr>
          <w:position w:val="-2"/>
          <w:sz w:val="19"/>
        </w:rPr>
        <w:t xml:space="preserve">exo </w:t>
      </w:r>
      <w:r>
        <w:rPr/>
        <w:t xml:space="preserve">/K </w:t>
      </w:r>
      <w:r>
        <w:rPr>
          <w:position w:val="-2"/>
          <w:sz w:val="19"/>
        </w:rPr>
        <w:t xml:space="preserve">endo </w:t>
      </w:r>
      <w:r>
        <w:rPr/>
        <w:t xml:space="preserve">), resulting in mean increases of DA by 213 ± 360% after 5 mg/kg and to 199 ± 160% after 10 mg/kg L-DOPA/benserazide.”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error does not change the scientific conclusions of the article in any way. </w:t>
      </w:r>
    </w:p>
    <w:p>
      <w:pPr>
        <w:pStyle w:val="Heading2"/>
        <w:bidi w:val="0"/>
        <w:jc w:val="start"/>
        <w:rPr/>
      </w:pPr>
      <w:bookmarkStart w:id="1" w:name="h2"/>
      <w:bookmarkEnd w:id="1"/>
      <w:r>
        <w:rPr/>
        <w:t xml:space="preserve">Author Contributions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Writing of the manuscript: SN. Editing of the manuscript: MB, MASS, JPH, HH, CM, CA, and HWM. </w:t>
      </w:r>
    </w:p>
    <w:p>
      <w:pPr>
        <w:pStyle w:val="Heading2"/>
        <w:bidi w:val="0"/>
        <w:jc w:val="start"/>
        <w:rPr/>
      </w:pPr>
      <w:bookmarkStart w:id="2" w:name="h3"/>
      <w:bookmarkEnd w:id="2"/>
      <w:r>
        <w:rPr/>
        <w:t xml:space="preserve">Conflict of Interest Statement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 declares that the research was conducted in the absence of any commercial or financial relationships that could be construed as a potential conflict of interest. </w:t>
      </w:r>
    </w:p>
    <w:p>
      <w:pPr>
        <w:pStyle w:val="Heading2"/>
        <w:bidi w:val="0"/>
        <w:jc w:val="start"/>
        <w:rPr/>
      </w:pPr>
      <w:bookmarkStart w:id="3" w:name="h4"/>
      <w:bookmarkEnd w:id="3"/>
      <w:r>
        <w:rPr/>
        <w:t xml:space="preserve">Acknowledgments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MD was supported by a Heisenberg Fellowship SO 1032/5-1 and EU-FP7 (MC-ITN-“ In-SENS”- ESR7 607616). JH was supported by “ Deutsche Forschungsgemeinschaft” (Grant: DFG HU306/27-3).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https://assignbuster.com/corrigendum-relationship-between-l-dopa-induced-reduction-in-motor-and-exploratory-activity-and-striatal-dopamine-d-2-receptor-binding-in-the-rat/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relationship between l-dopa...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relationship between l-dopa-induced reduction in motor and explorato...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relationship between l-dopa-induced reduction in motor and explorato...</dc:title>
  <dc:subject>Health &amp; Medicine;</dc:subject>
  <dc:creator>AssignBuster</dc:creator>
  <cp:keywords/>
  <dc:description>13, right column, should read as follows:" Changes of synaptic DA concentrations were estimated by multiplying the percentual alteration of exogenous...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