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"https://assignbuster.com/ms-shoptalk-case-study/"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Ms. shoptalk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Turtle should have given Ms. Shoptalk consistent feedback throughout the past six-months instead of waiting until her formal review date. * Ms. Shoptalk had not mentioned a new service-line consisting of freestanding orthopedic clinics in the local newspaper. * The marketing department hasn’t had any representation 9 out of 12 Satisfaction and General Clinic Operations meetings.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 preliminary draft of profitability goals had errors in the assumption used to develop the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Additionally, the goals seemed shortsighted and arbitrary. Comments: * Ms. Turtle should apologize for her poor performance management skills. She should set performance goals with Ms. Turtle.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Ms. Shoptalk closer, making sure she is progressing towards their goals. They should design improvement strategies together. Ms. Turtle must provide ongoing feedback and coaching. * The newspaper article should have reflected the new service line because it has a direct impact on the outpatient clinics for which 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Shoptalk is responsible.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should call he newspaper and ask for a retraction for this weeks addition. * It is policy for every department is represented at every meeting. If no one is available I must be Informed immediately. * Ms. Shoptalk will go through training on profitability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Ms. Turtle will develop a goal plan weekly. Conclusion: Ms. Shoptalk will continue her employment with Englewood Hospital. She will go through additional training in house. 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Turtle will continue to work with and give her meaningful feedback. Ms. Turtle will provide clear and precise goals for her to Nor towards.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https://assignbuster.com/ms-shoptalk-case-study/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Ms. shoptalk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Ms. shoptalk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shoptalk case study</dc:title>
  <dc:subject>Business;</dc:subject>
  <dc:creator>AssignBuster</dc:creator>
  <cp:keywords/>
  <dc:description>Turtle will continue to work with and give her meaningful feedback.Ms.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