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"https://assignbuster.com/comparative-genomics-and-molecular-characterization-of-the-maize-pin-family-proteins/"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Comparative genomics and molecular characterization of the maize pin family prote...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bookmarkStart w:id="1" w:name="B2"/>
      <w:bookmarkEnd w:id="1"/>
      <w:r>
        <w:rPr/>
        <w:t xml:space="preserve">Bohn-Courseau, I. (2010). Auxin: a major regulator of organogenesis. </w:t>
      </w:r>
      <w:r>
        <w:rPr>
          <w:i/>
        </w:rPr>
        <w:t xml:space="preserve">C. R. Biol. </w:t>
      </w:r>
      <w:r>
        <w:rPr/>
        <w:t xml:space="preserve">333, 290–296. </w:t>
      </w:r>
    </w:p>
    <w:p>
      <w:pPr>
        <w:pStyle w:val="TextBody"/>
        <w:bidi w:val="0"/>
        <w:spacing w:before="0" w:after="283"/>
        <w:jc w:val="start"/>
        <w:rPr/>
      </w:pPr>
      <w:bookmarkStart w:id="2" w:name="B3"/>
      <w:bookmarkEnd w:id="2"/>
      <w:r>
        <w:rPr/>
        <w:t xml:space="preserve">Brunoud, G., Wells, D. M., Oliva, M., Larrieu, A., Mirabet, V., Burrow, A. H., Beeckman, T., Kepinski, S., Traas, J., Bennett, M. J., and Vernoux, T. (2012). A novel sensor to map auxin response and distribution at high spatio-temporal resolution. </w:t>
      </w:r>
      <w:r>
        <w:rPr>
          <w:i/>
        </w:rPr>
        <w:t xml:space="preserve">Nature </w:t>
      </w:r>
      <w:r>
        <w:rPr/>
        <w:t xml:space="preserve">482, 103–106. </w:t>
      </w:r>
    </w:p>
    <w:p>
      <w:pPr>
        <w:pStyle w:val="TextBody"/>
        <w:bidi w:val="0"/>
        <w:spacing w:before="0" w:after="283"/>
        <w:jc w:val="start"/>
        <w:rPr/>
      </w:pPr>
      <w:bookmarkStart w:id="3" w:name="B4"/>
      <w:bookmarkEnd w:id="3"/>
      <w:r>
        <w:rPr/>
        <w:t xml:space="preserve">Carraro, N., Forestan, C., Canova, S., Traas, J., and Varotto, S. (2006). ZmPIN1a and ZmPIN1b encode two novel putative candidates for polar auxin transport and plant architecture determination of maize. </w:t>
      </w:r>
      <w:r>
        <w:rPr>
          <w:i/>
        </w:rPr>
        <w:t xml:space="preserve">Plant Physiol. </w:t>
      </w:r>
      <w:r>
        <w:rPr/>
        <w:t xml:space="preserve">142, 254–264. </w:t>
      </w:r>
    </w:p>
    <w:p>
      <w:pPr>
        <w:pStyle w:val="TextBody"/>
        <w:bidi w:val="0"/>
        <w:spacing w:before="0" w:after="283"/>
        <w:jc w:val="start"/>
        <w:rPr/>
      </w:pPr>
      <w:bookmarkStart w:id="4" w:name="B5"/>
      <w:bookmarkEnd w:id="4"/>
      <w:r>
        <w:rPr/>
        <w:t xml:space="preserve">Delseny, M. (2009). Le séquençage des génomes de plantes: vers une nouvelle révolution en biologie végétale. </w:t>
      </w:r>
      <w:r>
        <w:rPr>
          <w:i/>
        </w:rPr>
        <w:t xml:space="preserve">Cah. Agric. </w:t>
      </w:r>
      <w:r>
        <w:rPr/>
        <w:t xml:space="preserve">18, 468–473. </w:t>
      </w:r>
    </w:p>
    <w:p>
      <w:pPr>
        <w:pStyle w:val="TextBody"/>
        <w:bidi w:val="0"/>
        <w:spacing w:before="0" w:after="283"/>
        <w:jc w:val="start"/>
        <w:rPr/>
      </w:pPr>
      <w:bookmarkStart w:id="5" w:name="B6"/>
      <w:bookmarkEnd w:id="5"/>
      <w:r>
        <w:rPr/>
        <w:t xml:space="preserve">Forestan, C., Farinati, S., and Varotto, S. (2012). The maize PIN gene family of auxin transporters. </w:t>
      </w:r>
      <w:r>
        <w:rPr>
          <w:i/>
        </w:rPr>
        <w:t xml:space="preserve">Front. Plant Sci. </w:t>
      </w:r>
      <w:r>
        <w:rPr/>
        <w:t xml:space="preserve">3: 16. </w:t>
      </w:r>
    </w:p>
    <w:p>
      <w:pPr>
        <w:pStyle w:val="TextBody"/>
        <w:bidi w:val="0"/>
        <w:spacing w:before="0" w:after="283"/>
        <w:jc w:val="start"/>
        <w:rPr/>
      </w:pPr>
      <w:bookmarkStart w:id="6" w:name="B7"/>
      <w:bookmarkEnd w:id="6"/>
      <w:r>
        <w:rPr/>
        <w:t xml:space="preserve">Forestan, C., and Varotto, S. (2010). PIN1 auxin efflux carriers localization studies in </w:t>
      </w:r>
      <w:r>
        <w:rPr>
          <w:i/>
        </w:rPr>
        <w:t xml:space="preserve">Zea mays </w:t>
      </w:r>
      <w:r>
        <w:rPr/>
        <w:t xml:space="preserve">. </w:t>
      </w:r>
      <w:r>
        <w:rPr>
          <w:i/>
        </w:rPr>
        <w:t xml:space="preserve">Plant Signal. Behav. </w:t>
      </w:r>
      <w:r>
        <w:rPr/>
        <w:t xml:space="preserve">5, 436–439. </w:t>
      </w:r>
    </w:p>
    <w:p>
      <w:pPr>
        <w:pStyle w:val="TextBody"/>
        <w:bidi w:val="0"/>
        <w:spacing w:before="0" w:after="283"/>
        <w:jc w:val="start"/>
        <w:rPr/>
      </w:pPr>
      <w:bookmarkStart w:id="7" w:name="B8"/>
      <w:bookmarkEnd w:id="7"/>
      <w:r>
        <w:rPr/>
        <w:t xml:space="preserve">Friml, J., Benkova, E., Blilou, I., Wisniewska, J., Hamann, T., Ljung, K., Woody, S., Sandberg, G., Scheres, B., Jurgens, G., and Palme, K. (2002a). AtPIN4 mediates sink-driven auxin gradients and root patterning in </w:t>
      </w:r>
      <w:r>
        <w:rPr>
          <w:i/>
        </w:rPr>
        <w:t xml:space="preserve">Arabidopsis </w:t>
      </w:r>
      <w:r>
        <w:rPr/>
        <w:t xml:space="preserve">. </w:t>
      </w:r>
      <w:r>
        <w:rPr>
          <w:i/>
        </w:rPr>
        <w:t xml:space="preserve">Cell </w:t>
      </w:r>
      <w:r>
        <w:rPr/>
        <w:t xml:space="preserve">108, 661–673. </w:t>
      </w:r>
    </w:p>
    <w:p>
      <w:pPr>
        <w:pStyle w:val="TextBody"/>
        <w:bidi w:val="0"/>
        <w:spacing w:before="0" w:after="283"/>
        <w:jc w:val="start"/>
        <w:rPr/>
      </w:pPr>
      <w:bookmarkStart w:id="8" w:name="B9"/>
      <w:bookmarkEnd w:id="8"/>
      <w:r>
        <w:rPr/>
        <w:t xml:space="preserve">Friml, J., Wisniewska, J., Benkova, E., Mendgen, K., and Palme, K. (2002b). Lateral relocation of auxin efflux regulator PIN3 mediates tropism in </w:t>
      </w:r>
      <w:r>
        <w:rPr>
          <w:i/>
        </w:rPr>
        <w:t xml:space="preserve">Arabidopsis </w:t>
      </w:r>
      <w:r>
        <w:rPr/>
        <w:t xml:space="preserve">. </w:t>
      </w:r>
      <w:r>
        <w:rPr>
          <w:i/>
        </w:rPr>
        <w:t xml:space="preserve">Nature </w:t>
      </w:r>
      <w:r>
        <w:rPr/>
        <w:t xml:space="preserve">415, 806–809. </w:t>
      </w:r>
    </w:p>
    <w:p>
      <w:pPr>
        <w:pStyle w:val="TextBody"/>
        <w:bidi w:val="0"/>
        <w:spacing w:before="0" w:after="283"/>
        <w:jc w:val="start"/>
        <w:rPr/>
      </w:pPr>
      <w:bookmarkStart w:id="9" w:name="B10"/>
      <w:bookmarkEnd w:id="9"/>
      <w:r>
        <w:rPr/>
        <w:t xml:space="preserve">Galweiler, L., Guan, C., Muller, A., Wisman, E., Mendgen, K., Yephremov, A., and Palme, K. (1998). Regulation of polar auxin transport by AtPIN1 in </w:t>
      </w:r>
      <w:r>
        <w:rPr>
          <w:i/>
        </w:rPr>
        <w:t xml:space="preserve">Arabidopsis </w:t>
      </w:r>
      <w:r>
        <w:rPr/>
        <w:t xml:space="preserve">vascular tissue. </w:t>
      </w:r>
      <w:r>
        <w:rPr>
          <w:i/>
        </w:rPr>
        <w:t xml:space="preserve">Science </w:t>
      </w:r>
      <w:r>
        <w:rPr/>
        <w:t xml:space="preserve">282, 2226–2230. </w:t>
      </w:r>
    </w:p>
    <w:p>
      <w:pPr>
        <w:pStyle w:val="TextBody"/>
        <w:bidi w:val="0"/>
        <w:spacing w:before="0" w:after="283"/>
        <w:jc w:val="start"/>
        <w:rPr/>
      </w:pPr>
      <w:bookmarkStart w:id="10" w:name="B11"/>
      <w:bookmarkEnd w:id="10"/>
      <w:r>
        <w:rPr/>
        <w:t xml:space="preserve">Geisler, M., and Murphy, A. S. (2006). The ABC of auxin transport: the role of p-glycoproteins in plant development. </w:t>
      </w:r>
      <w:r>
        <w:rPr>
          <w:i/>
        </w:rPr>
        <w:t xml:space="preserve">FEBS Lett. </w:t>
      </w:r>
      <w:r>
        <w:rPr/>
        <w:t xml:space="preserve">580, 1094–1102. </w:t>
      </w:r>
    </w:p>
    <w:p>
      <w:pPr>
        <w:pStyle w:val="TextBody"/>
        <w:bidi w:val="0"/>
        <w:spacing w:before="0" w:after="283"/>
        <w:jc w:val="start"/>
        <w:rPr/>
      </w:pPr>
      <w:bookmarkStart w:id="11" w:name="B12"/>
      <w:bookmarkEnd w:id="11"/>
      <w:r>
        <w:rPr/>
        <w:t xml:space="preserve">Gomez-Porras, J. L., Riano-Pachon, D. M., Dreyer, I., Mayer, J. E., and Mueller-Roeber, B. (2007). Genome-wide analysis of ABA-responsive elements ABRE and CE3 reveals divergent patterns in </w:t>
      </w:r>
      <w:r>
        <w:rPr>
          <w:i/>
        </w:rPr>
        <w:t xml:space="preserve">Arabidopsis </w:t>
      </w:r>
      <w:r>
        <w:rPr/>
        <w:t xml:space="preserve">and rice. </w:t>
      </w:r>
      <w:r>
        <w:rPr>
          <w:i/>
        </w:rPr>
        <w:t xml:space="preserve">BMC Genomics </w:t>
      </w:r>
      <w:r>
        <w:rPr/>
        <w:t xml:space="preserve">8, 260. doi: 10. 1186/1471-2164-8-260 </w:t>
      </w:r>
    </w:p>
    <w:p>
      <w:pPr>
        <w:pStyle w:val="TextBody"/>
        <w:bidi w:val="0"/>
        <w:spacing w:before="0" w:after="283"/>
        <w:jc w:val="start"/>
        <w:rPr/>
      </w:pPr>
      <w:bookmarkStart w:id="12" w:name="B13"/>
      <w:bookmarkEnd w:id="12"/>
      <w:r>
        <w:rPr/>
        <w:t xml:space="preserve">Goodstein, D. M., Shu, S., Howson, R., Neupane, R., Hayes, R. D., Fazo, J., Mitros, T., Dirks, W., Hellsten, U., Putnam, N., and Rokhsar, D. S. (2011). Phytozome: a comparative platform for green plant genomics. </w:t>
      </w:r>
      <w:r>
        <w:rPr>
          <w:i/>
        </w:rPr>
        <w:t xml:space="preserve">Nucleic Acids Res. </w:t>
      </w:r>
      <w:r>
        <w:rPr/>
        <w:t xml:space="preserve">40, 1178–1186. </w:t>
      </w:r>
    </w:p>
    <w:p>
      <w:pPr>
        <w:pStyle w:val="TextBody"/>
        <w:bidi w:val="0"/>
        <w:spacing w:before="0" w:after="283"/>
        <w:jc w:val="start"/>
        <w:rPr/>
      </w:pPr>
      <w:bookmarkStart w:id="13" w:name="B14"/>
      <w:bookmarkEnd w:id="13"/>
      <w:r>
        <w:rPr/>
        <w:t xml:space="preserve">Kramer, E. M. (2004). PIN and AUX/LAX proteins: their role in auxin accumulation. </w:t>
      </w:r>
      <w:r>
        <w:rPr>
          <w:i/>
        </w:rPr>
        <w:t xml:space="preserve">Trends Plant Sci. </w:t>
      </w:r>
      <w:r>
        <w:rPr/>
        <w:t xml:space="preserve">9, 578–582. </w:t>
      </w:r>
    </w:p>
    <w:p>
      <w:pPr>
        <w:pStyle w:val="TextBody"/>
        <w:bidi w:val="0"/>
        <w:spacing w:before="0" w:after="283"/>
        <w:jc w:val="start"/>
        <w:rPr/>
      </w:pPr>
      <w:bookmarkStart w:id="14" w:name="B15"/>
      <w:bookmarkEnd w:id="14"/>
      <w:r>
        <w:rPr/>
        <w:t xml:space="preserve">Kramer, E. M., and Bennett, M. J. (2006). Auxin transport: a field in flux. </w:t>
      </w:r>
      <w:r>
        <w:rPr>
          <w:i/>
        </w:rPr>
        <w:t xml:space="preserve">Trends Plant Sci. </w:t>
      </w:r>
      <w:r>
        <w:rPr/>
        <w:t xml:space="preserve">11, 382–386. </w:t>
      </w:r>
    </w:p>
    <w:p>
      <w:pPr>
        <w:pStyle w:val="TextBody"/>
        <w:bidi w:val="0"/>
        <w:spacing w:before="0" w:after="283"/>
        <w:jc w:val="start"/>
        <w:rPr/>
      </w:pPr>
      <w:bookmarkStart w:id="15" w:name="B16"/>
      <w:bookmarkEnd w:id="15"/>
      <w:r>
        <w:rPr/>
        <w:t xml:space="preserve">Kramer, E. M., Rutschow, H. L., and Mabie, S. S. (2011). AuxV: a database of auxin transport velocities. </w:t>
      </w:r>
      <w:r>
        <w:rPr>
          <w:i/>
        </w:rPr>
        <w:t xml:space="preserve">Trends Plant Sci. </w:t>
      </w:r>
      <w:r>
        <w:rPr/>
        <w:t xml:space="preserve">16, 461–463. </w:t>
      </w:r>
    </w:p>
    <w:p>
      <w:pPr>
        <w:pStyle w:val="TextBody"/>
        <w:bidi w:val="0"/>
        <w:spacing w:before="0" w:after="283"/>
        <w:jc w:val="start"/>
        <w:rPr/>
      </w:pPr>
      <w:bookmarkStart w:id="16" w:name="B17"/>
      <w:bookmarkEnd w:id="16"/>
      <w:r>
        <w:rPr/>
        <w:t xml:space="preserve">Krecek, P., Skupa, P., Libus, J., Naramoto, S., Tejos, R., Friml, J., and Zazimalova, E. (2009). The PIN-FORMED (PIN) protein family of auxin transporters. </w:t>
      </w:r>
      <w:r>
        <w:rPr>
          <w:i/>
        </w:rPr>
        <w:t xml:space="preserve">Genome Biol. </w:t>
      </w:r>
      <w:r>
        <w:rPr/>
        <w:t xml:space="preserve">10, 249. </w:t>
      </w:r>
    </w:p>
    <w:p>
      <w:pPr>
        <w:pStyle w:val="TextBody"/>
        <w:bidi w:val="0"/>
        <w:spacing w:before="0" w:after="283"/>
        <w:jc w:val="start"/>
        <w:rPr/>
      </w:pPr>
      <w:bookmarkStart w:id="17" w:name="B18"/>
      <w:bookmarkEnd w:id="17"/>
      <w:r>
        <w:rPr/>
        <w:t xml:space="preserve">Muller, A., Guan, C., Galweiler, L., Tanzler, P., Huijser, P., Marchant, A., Parry, G., Bennett, M., Wisman, E., and Palme, K. (1998). AtPIN2 defines a locus of </w:t>
      </w:r>
      <w:r>
        <w:rPr>
          <w:i/>
        </w:rPr>
        <w:t xml:space="preserve">Arabidopsis </w:t>
      </w:r>
      <w:r>
        <w:rPr/>
        <w:t xml:space="preserve">for root gravitropism control. </w:t>
      </w:r>
      <w:r>
        <w:rPr>
          <w:i/>
        </w:rPr>
        <w:t xml:space="preserve">EMBO J. </w:t>
      </w:r>
      <w:r>
        <w:rPr/>
        <w:t xml:space="preserve">17, 6903–6911. </w:t>
      </w:r>
    </w:p>
    <w:p>
      <w:pPr>
        <w:pStyle w:val="TextBody"/>
        <w:bidi w:val="0"/>
        <w:spacing w:before="0" w:after="283"/>
        <w:jc w:val="start"/>
        <w:rPr/>
      </w:pPr>
      <w:bookmarkStart w:id="18" w:name="B19"/>
      <w:bookmarkEnd w:id="18"/>
      <w:r>
        <w:rPr/>
        <w:t xml:space="preserve">Paponov, I. A., Teale, W. D., Trebar, M., Blilou, I., and Palme, K. (2005). The PIN auxin efflux facilitators: evolutionary and functional perspectives. </w:t>
      </w:r>
      <w:r>
        <w:rPr>
          <w:i/>
        </w:rPr>
        <w:t xml:space="preserve">Trends Plant Sci. </w:t>
      </w:r>
      <w:r>
        <w:rPr/>
        <w:t xml:space="preserve">10, 170–177. </w:t>
      </w:r>
    </w:p>
    <w:p>
      <w:pPr>
        <w:pStyle w:val="TextBody"/>
        <w:bidi w:val="0"/>
        <w:spacing w:before="0" w:after="283"/>
        <w:jc w:val="start"/>
        <w:rPr/>
      </w:pPr>
      <w:bookmarkStart w:id="19" w:name="B20"/>
      <w:bookmarkEnd w:id="19"/>
      <w:r>
        <w:rPr/>
        <w:t xml:space="preserve">Rouard, M., Guignon, V., Aluome, C., Laporte, M.-A., Droc, G., Walde, C., Zmasek, C. M., Périn, C., and Conte, M. G. (2011). GreenPhylDB v2. 0: comparative and functional genomics in plants. </w:t>
      </w:r>
      <w:r>
        <w:rPr>
          <w:i/>
        </w:rPr>
        <w:t xml:space="preserve">Nucleic Acids Res. </w:t>
      </w:r>
      <w:r>
        <w:rPr/>
        <w:t xml:space="preserve">39, D1095–D1102. </w:t>
      </w:r>
    </w:p>
    <w:p>
      <w:pPr>
        <w:pStyle w:val="TextBody"/>
        <w:bidi w:val="0"/>
        <w:spacing w:before="0" w:after="283"/>
        <w:jc w:val="start"/>
        <w:rPr/>
      </w:pPr>
      <w:bookmarkStart w:id="20" w:name="B21"/>
      <w:bookmarkEnd w:id="20"/>
      <w:r>
        <w:rPr/>
        <w:t xml:space="preserve">Scarpella, E., Marcos, D., Friml, J., and Berleth, T. (2006). Control of leaf vascular patterning by polar auxin transport. </w:t>
      </w:r>
      <w:r>
        <w:rPr>
          <w:i/>
        </w:rPr>
        <w:t xml:space="preserve">Genes Dev. </w:t>
      </w:r>
      <w:r>
        <w:rPr/>
        <w:t xml:space="preserve">20, 1015–1027. </w:t>
      </w:r>
    </w:p>
    <w:p>
      <w:pPr>
        <w:pStyle w:val="TextBody"/>
        <w:bidi w:val="0"/>
        <w:spacing w:before="0" w:after="283"/>
        <w:jc w:val="start"/>
        <w:rPr/>
      </w:pPr>
      <w:bookmarkStart w:id="21" w:name="B22"/>
      <w:bookmarkEnd w:id="21"/>
      <w:r>
        <w:rPr/>
        <w:t xml:space="preserve">Schnabel, E. L., and Frugoli, J. (2004). The PIN and LAX families of auxin transport genes in </w:t>
      </w:r>
      <w:r>
        <w:rPr>
          <w:i/>
        </w:rPr>
        <w:t xml:space="preserve">Medicago truncatula </w:t>
      </w:r>
      <w:r>
        <w:rPr/>
        <w:t xml:space="preserve">. </w:t>
      </w:r>
      <w:r>
        <w:rPr>
          <w:i/>
        </w:rPr>
        <w:t xml:space="preserve">Mol. Genet. Genomics </w:t>
      </w:r>
      <w:r>
        <w:rPr/>
        <w:t xml:space="preserve">272, 420–432. </w:t>
      </w:r>
    </w:p>
    <w:p>
      <w:pPr>
        <w:pStyle w:val="TextBody"/>
        <w:bidi w:val="0"/>
        <w:spacing w:before="0" w:after="283"/>
        <w:jc w:val="start"/>
        <w:rPr/>
      </w:pPr>
      <w:bookmarkStart w:id="22" w:name="B23"/>
      <w:bookmarkEnd w:id="22"/>
      <w:r>
        <w:rPr/>
        <w:t xml:space="preserve">Shen, C., Bai, Y., Wang, S., Zhang, S., Wu, Y., Chen, M., Jiang, D., and Qi, Y. (2010). Expression profile of PIN, AUX/LAX and PGP auxin transporter gene families in Sorghum bicolor under phytohormone and abiotic stress. </w:t>
      </w:r>
      <w:r>
        <w:rPr>
          <w:i/>
        </w:rPr>
        <w:t xml:space="preserve">FEBS J. </w:t>
      </w:r>
      <w:r>
        <w:rPr/>
        <w:t xml:space="preserve">277, 2954–2969. </w:t>
      </w:r>
    </w:p>
    <w:p>
      <w:pPr>
        <w:pStyle w:val="TextBody"/>
        <w:bidi w:val="0"/>
        <w:spacing w:before="0" w:after="283"/>
        <w:jc w:val="start"/>
        <w:rPr/>
      </w:pPr>
      <w:bookmarkStart w:id="23" w:name="B24"/>
      <w:bookmarkEnd w:id="23"/>
      <w:r>
        <w:rPr/>
        <w:t xml:space="preserve">Titapiwatanakun, B., and Murphy, A. S. (2009). Post-transcriptional regulation of auxin transport proteins: cellular trafficking, protein phosphorylation, protein maturation, ubiquitination, and membrane composition. </w:t>
      </w:r>
      <w:r>
        <w:rPr>
          <w:i/>
        </w:rPr>
        <w:t xml:space="preserve">J. Exp. Bot. </w:t>
      </w:r>
      <w:r>
        <w:rPr/>
        <w:t xml:space="preserve">60, 1093–1107. </w:t>
      </w:r>
    </w:p>
    <w:p>
      <w:pPr>
        <w:pStyle w:val="TextBody"/>
        <w:bidi w:val="0"/>
        <w:spacing w:before="0" w:after="283"/>
        <w:jc w:val="start"/>
        <w:rPr/>
      </w:pPr>
      <w:bookmarkStart w:id="24" w:name="B25"/>
      <w:bookmarkEnd w:id="24"/>
      <w:r>
        <w:rPr/>
        <w:t xml:space="preserve">Tromas, A., and Perrot-Rechenmann, C. (2010). Recent progress in auxin biology. </w:t>
      </w:r>
      <w:r>
        <w:rPr>
          <w:i/>
        </w:rPr>
        <w:t xml:space="preserve">C. R. Biol. </w:t>
      </w:r>
      <w:r>
        <w:rPr/>
        <w:t xml:space="preserve">333, 297–306. </w:t>
      </w:r>
    </w:p>
    <w:p>
      <w:pPr>
        <w:pStyle w:val="TextBody"/>
        <w:bidi w:val="0"/>
        <w:spacing w:before="0" w:after="283"/>
        <w:jc w:val="start"/>
        <w:rPr/>
      </w:pPr>
      <w:bookmarkStart w:id="25" w:name="B26"/>
      <w:bookmarkEnd w:id="25"/>
      <w:r>
        <w:rPr/>
        <w:t xml:space="preserve">Van Bel, M., Proost, S., Wischnitzki, E., Mohavedi, S., Scheerlinck, C., Van De Peer, Y., and Vandepoele, K. (2011). Dissecting plant genomes with the PLAZA comparative genomics platform. </w:t>
      </w:r>
      <w:r>
        <w:rPr>
          <w:i/>
        </w:rPr>
        <w:t xml:space="preserve">Plant Physiol. </w:t>
      </w:r>
      <w:r>
        <w:rPr/>
        <w:t xml:space="preserve">158, 590–600. </w:t>
      </w:r>
    </w:p>
    <w:p>
      <w:pPr>
        <w:pStyle w:val="TextBody"/>
        <w:bidi w:val="0"/>
        <w:spacing w:before="0" w:after="283"/>
        <w:jc w:val="start"/>
        <w:rPr/>
      </w:pPr>
      <w:bookmarkStart w:id="26" w:name="B27"/>
      <w:bookmarkEnd w:id="26"/>
      <w:r>
        <w:rPr/>
        <w:t xml:space="preserve">Wang, J. R., Hu, H., Wang, G. H., Li, J., Chen, J. Y., and Wu, P. (2009). Expression of PIN genes in rice (Oryza sativa L.): tissue specificity and regulation by hormones. </w:t>
      </w:r>
      <w:r>
        <w:rPr>
          <w:i/>
        </w:rPr>
        <w:t xml:space="preserve">Mol. Plant </w:t>
      </w:r>
      <w:r>
        <w:rPr/>
        <w:t xml:space="preserve">2, 823–831. </w:t>
      </w:r>
    </w:p>
    <w:p>
      <w:pPr>
        <w:pStyle w:val="TextBody"/>
        <w:bidi w:val="0"/>
        <w:spacing w:before="0" w:after="283"/>
        <w:jc w:val="start"/>
        <w:rPr/>
      </w:pPr>
      <w:bookmarkStart w:id="27" w:name="B28"/>
      <w:bookmarkEnd w:id="27"/>
      <w:r>
        <w:rPr/>
        <w:t xml:space="preserve">Zazimalova, E., Krecek, P., Skupa, P., Hoyerova, K., and Petrasek, J. (2007). Polar transport of the plant hormone auxin – the role of PIN-FORMED (PIN) proteins. </w:t>
      </w:r>
      <w:r>
        <w:rPr>
          <w:i/>
        </w:rPr>
        <w:t xml:space="preserve">Cell. Mol. Life Sci. </w:t>
      </w:r>
      <w:r>
        <w:rPr/>
        <w:t xml:space="preserve">64, 1621–1637. </w:t>
      </w:r>
    </w:p>
    <w:p>
      <w:pPr>
        <w:pStyle w:val="TextBody"/>
        <w:bidi w:val="0"/>
        <w:spacing w:before="0" w:after="283"/>
        <w:jc w:val="start"/>
        <w:rPr/>
      </w:pPr>
      <w:bookmarkStart w:id="28" w:name="B29"/>
      <w:bookmarkEnd w:id="28"/>
      <w:r>
        <w:rPr/>
        <w:t xml:space="preserve">Zazímalová, E., Murphy, A. S., Yang, H., Hoyerová, K., and Hosek, P. (2010). Auxin transporters – why so many? </w:t>
      </w:r>
      <w:r>
        <w:rPr>
          <w:i/>
        </w:rPr>
        <w:t xml:space="preserve">Cold Spring Harb. Perspect. Boil. </w:t>
      </w:r>
      <w:r>
        <w:rPr/>
        <w:t xml:space="preserve">2, a001552.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https://assignbuster.com/comparative-genomics-and-molecular-characterization-of-the-maize-pin-family-proteins/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Comparative genomics and molecular chara...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Comparative genomics and molecular characterization of the maize pin family prote...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genomics and molecular characterization of the maize pin family prote...</dc:title>
  <dc:subject>Health &amp; Medicine;</dc:subject>
  <dc:creator>AssignBuster</dc:creator>
  <cp:keywords/>
  <dc:description>M, and Bennett, M.J.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