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"https://assignbuster.com/situational-analysis-of-fm-radio-industry-in-india/"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Situational analysis of fm radio industry in india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Switching costs will be high for switching between suppliers. Differentiation of inputs exists because of quality.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Music production houses. The numerous music production houses in India provide songs to Fever 104. These production houses have high bargaining power due to: Differentiation of Inputs is caused due to the various songs that each production houses release. Impact of inputs on cost i. e. each music production house has a different rate per single play for each song.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Radio can be considered as the cheapest form of mass entertainment.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consumer only has to bear the cost of the radio set and has no periodical expenses. Hence the relative price performance of substitutes is low compared to F. M radio. Radio is ubiquitous.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also consumed for a longer period of time than any other entertainment form. Hence the switching cost for a substitute is quite high. {text: list-item} Competition classified by Market share across Delhi, Mumbai, Bangalore and Kolkata. [data from exchange4media RAM] {draw: frame} Competition classified by the number of radio stations in operation [Group M report] {draw: frame}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https://assignbuster.com/situational-analysis-of-fm-radio-industry-in-india/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Situational analysis of fm radio industr...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Situational analysis of fm radio industry in india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Situational analysis of fm radio industry in india</dc:title>
  <dc:subject>Business;</dc:subject>
  <dc:creator>AssignBuster</dc:creator>
  <cp:keywords/>
  <dc:description>These production houses have high bargaining power due to: Differentiation of Inputs is caused due to the various songs that each production houses re...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