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and the gender wage gap</w:t>
        </w:r>
      </w:hyperlink>
      <w:bookmarkEnd w:id="0"/>
    </w:p>
    <w:p>
      <w:r>
        <w:br w:type="page"/>
      </w:r>
    </w:p>
    <w:p>
      <w:pPr>
        <w:pStyle w:val="TextBody"/>
        <w:bidi w:val="0"/>
        <w:jc w:val="start"/>
        <w:rPr/>
      </w:pPr>
      <w:r>
        <w:rPr/>
        <w:t xml:space="preserve">Education and the Gender Wage Gap </w:t>
      </w:r>
    </w:p>
    <w:p>
      <w:pPr>
        <w:pStyle w:val="TextBody"/>
        <w:bidi w:val="0"/>
        <w:spacing w:before="0" w:after="283"/>
        <w:jc w:val="start"/>
        <w:rPr/>
      </w:pPr>
      <w:r>
        <w:rPr/>
        <w:t xml:space="preserve">Introduction </w:t>
      </w:r>
    </w:p>
    <w:p>
      <w:pPr>
        <w:pStyle w:val="TextBody"/>
        <w:bidi w:val="0"/>
        <w:spacing w:before="0" w:after="283"/>
        <w:jc w:val="start"/>
        <w:rPr/>
      </w:pPr>
      <w:r>
        <w:rPr/>
        <w:t xml:space="preserve">Better opportunities, higher income, a larger wealth of knowledge… These are just a few of the many reasons that 19 million Americans enroll in college annually. Women make up about 56 percent of that nineteen million, and that number is rising. So why is it that the number of women enrolling in college is increasing? It could be the fact that women are now more able to pursue careers that historically have been male dominated, such as science, engineering, and law. It could also be that simply men are more likely to work in jobs that do not require a college diploma, such as manual labor jobs like manufacturing and construction. With more women pursuing higher education, the question remains: does obtaining higher education in fact close the gender wage gap? </w:t>
      </w:r>
    </w:p>
    <w:p>
      <w:pPr>
        <w:pStyle w:val="TextBody"/>
        <w:bidi w:val="0"/>
        <w:spacing w:before="0" w:after="283"/>
        <w:jc w:val="start"/>
        <w:rPr/>
      </w:pPr>
      <w:r>
        <w:rPr/>
        <w:t xml:space="preserve">Literary Review </w:t>
      </w:r>
    </w:p>
    <w:p>
      <w:pPr>
        <w:pStyle w:val="TextBody"/>
        <w:bidi w:val="0"/>
        <w:spacing w:before="0" w:after="283"/>
        <w:jc w:val="start"/>
        <w:rPr/>
      </w:pPr>
      <w:r>
        <w:rPr/>
        <w:t xml:space="preserve">In 2016, the wage gap disparity between men and women as a whole narrowed to 81 cents on the dollar earned by a man, up from 57 cents on the dollar in 1975 (“ Women Can’t Win). As the age gap has become smaller and smaller, the number of women completing Associate’s, Bachelor’s, and Doctoral Degrees has risen. From 1970, the number of bachelor’s degrees obtained by women has increased from 43 percent to 57 percent in 2015 (“ Women Can’t Win”). Education has served as the main way for women to catch up to the earnings of men. Interestingly enough, the largest wage gaps exist in the highest paying fields. Over a lifetime, out of men and women who earn graduate degrees in business, women earn $1. 6 million less over the course of their careers (“ Women Can’t Win”). One reason for this may be that women still take on the majority of caretaking for their children. Studies show that most widening in the wage gap occurs to college graduates in the first seven years after leaving college because that is when families are being formed and mothers must take time away from work (Goldin). As women’s family responsibility increases, women’s advances and wages fall farther behind. </w:t>
      </w:r>
    </w:p>
    <w:p>
      <w:pPr>
        <w:pStyle w:val="TextBody"/>
        <w:bidi w:val="0"/>
        <w:spacing w:before="0" w:after="283"/>
        <w:jc w:val="start"/>
        <w:rPr/>
      </w:pPr>
      <w:r>
        <w:rPr/>
        <w:t xml:space="preserve">There are many factors to consider beyond just level of education, but according to the article, “ The Gender Income Gap and the Role of Education,” there are four major factors that impact the gender income gap: choice of college major, skills measured by standardized tests, amount of education, and selectivity of the college attended. When considering these factors, it is important to remember that many college majors still show segregation (Bobbitt-Zeher). Women are often much more likely than men to major in fields that are less rewarded with higher incomes like childhood education and the humanities. In 2000-2001, women earned 20 percent of engineering degrees and 77 percent of education degrees (Bobbitt-Zeher). </w:t>
      </w:r>
    </w:p>
    <w:p>
      <w:pPr>
        <w:pStyle w:val="TextBody"/>
        <w:bidi w:val="0"/>
        <w:spacing w:before="0" w:after="283"/>
        <w:jc w:val="start"/>
        <w:rPr/>
      </w:pPr>
      <w:r>
        <w:rPr/>
        <w:t xml:space="preserve">When looking at skills measured by standardized tests, research has suggested that since the 1970’s, higher abilities and scores in STEM related majors have been predictive of higher future salaries. Male students have been dominant on these standardized tests, but the disparities between men and women are shrinking. One study found that the wage gap disappears between men and women with the highest math skills (Bobbitt-Zeher). </w:t>
      </w:r>
    </w:p>
    <w:p>
      <w:pPr>
        <w:pStyle w:val="TextBody"/>
        <w:bidi w:val="0"/>
        <w:spacing w:before="0" w:after="283"/>
        <w:jc w:val="start"/>
        <w:rPr/>
      </w:pPr>
      <w:r>
        <w:rPr/>
        <w:t xml:space="preserve">College selection can also play an important role in job opportunities, often the more prestigious the institution, the higher salaries expected in the future. Studies show that more prestigious and selective universities are less likely to offer degrees that are typically female dominated like childhood education, so depending on a female’s major choice, she may attend a less selective institution. </w:t>
      </w:r>
    </w:p>
    <w:p>
      <w:pPr>
        <w:pStyle w:val="TextBody"/>
        <w:bidi w:val="0"/>
        <w:spacing w:before="0" w:after="283"/>
        <w:jc w:val="start"/>
        <w:rPr/>
      </w:pPr>
      <w:r>
        <w:rPr/>
        <w:t xml:space="preserve">The differences in the college majors chosen by males and females is critical to understanding the wage gap. More and more research suggest that women are more sensitive to negative feedback than men (Kugler). This research examines the likelihood that a woman would change majors in response to bad grades. In the article, “ Choice of Majors: Are Women Really Different from Men?” their data shows twelve percent of students change majors, and of those that switch, sixty percent are female. The study finds that it does in fact take more than just negative feedback for a female to switch majors, but also low grades, gender composition of class, and external stereotyping signals (Kugler). When considering STEM majors that are more challenging, males may be more likely to persist and graduate than that of female peers. </w:t>
      </w:r>
    </w:p>
    <w:p>
      <w:pPr>
        <w:pStyle w:val="TextBody"/>
        <w:bidi w:val="0"/>
        <w:spacing w:before="0" w:after="283"/>
        <w:jc w:val="start"/>
        <w:rPr/>
      </w:pPr>
      <w:r>
        <w:rPr/>
        <w:t xml:space="preserve">After considering median lifetime earnings based on eight different education levels, it is evident women earn about a quarter less than men over a lifetime (Carnevale). As earning levels for men increase, women have to obtain more college to keep up. According to the data provided in the article, “ The College Payoff: Education, Occupations, Lifetime Earnings,” men with some college but no degree earn about the same as a woman with a Bachelor’s Degree. Interestingly, Claudia Goldin, a Harvard economist, suggests that men and women with identical degrees and experience are still paid unequally (“ Women Can’t Win”). </w:t>
      </w:r>
    </w:p>
    <w:p>
      <w:pPr>
        <w:pStyle w:val="TextBody"/>
        <w:bidi w:val="0"/>
        <w:spacing w:before="0" w:after="283"/>
        <w:jc w:val="start"/>
        <w:rPr/>
      </w:pPr>
      <w:r>
        <w:rPr/>
        <w:t xml:space="preserve">Data </w:t>
      </w:r>
    </w:p>
    <w:p>
      <w:pPr>
        <w:pStyle w:val="TextBody"/>
        <w:bidi w:val="0"/>
        <w:spacing w:before="0" w:after="283"/>
        <w:jc w:val="start"/>
        <w:rPr/>
      </w:pPr>
      <w:r>
        <w:rPr/>
        <w:t xml:space="preserve">My dependent variable, wage, comes from the Bureau of Labor Statistics article, “ More Education Still Means More Pay in 2014.” The study spans 35 years and compares median weekly earnings for men and women with varying levels of education. My first independent variable is gender, taken from the same article, one representing male and two representing females. My second independent variable is education from the same article. The levels of education represented are . 25 representing less than a high school diploma, . 5 representing a high school diploma, . 75 representing some college but no degree, and 1. 0 representing a bachelor’s degree. In my study, I included a total of 72 observations of weekly wages by education and gender from years 1979-2014. </w:t>
      </w:r>
    </w:p>
    <w:tbl>
      <w:tblPr>
        <w:tblW w:w="8316" w:type="dxa"/>
        <w:jc w:val="start"/>
        <w:tblInd w:w="0" w:type="dxa"/>
        <w:tblLayout w:type="fixed"/>
        <w:tblCellMar>
          <w:top w:w="28" w:type="dxa"/>
          <w:start w:w="28" w:type="dxa"/>
          <w:bottom w:w="28" w:type="dxa"/>
          <w:end w:w="28" w:type="dxa"/>
        </w:tblCellMar>
      </w:tblPr>
      <w:tblGrid>
        <w:gridCol w:w="1141"/>
        <w:gridCol w:w="1411"/>
        <w:gridCol w:w="1486"/>
        <w:gridCol w:w="1996"/>
        <w:gridCol w:w="1096"/>
        <w:gridCol w:w="1186"/>
      </w:tblGrid>
      <w:tr>
        <w:trPr/>
        <w:tc>
          <w:tcPr>
            <w:tcW w:w="1141" w:type="dxa"/>
            <w:tcBorders/>
            <w:vAlign w:val="center"/>
          </w:tcPr>
          <w:p>
            <w:pPr>
              <w:pStyle w:val="TableContents"/>
              <w:bidi w:val="0"/>
              <w:spacing w:before="0" w:after="283"/>
              <w:jc w:val="start"/>
              <w:rPr/>
            </w:pPr>
            <w:r>
              <w:rPr/>
              <w:t xml:space="preserve">Variables </w:t>
            </w:r>
          </w:p>
        </w:tc>
        <w:tc>
          <w:tcPr>
            <w:tcW w:w="1411" w:type="dxa"/>
            <w:tcBorders/>
            <w:vAlign w:val="center"/>
          </w:tcPr>
          <w:p>
            <w:pPr>
              <w:pStyle w:val="TableContents"/>
              <w:bidi w:val="0"/>
              <w:spacing w:before="0" w:after="283"/>
              <w:jc w:val="start"/>
              <w:rPr/>
            </w:pPr>
            <w:r>
              <w:rPr/>
              <w:t xml:space="preserve">Observations </w:t>
            </w:r>
          </w:p>
        </w:tc>
        <w:tc>
          <w:tcPr>
            <w:tcW w:w="1486" w:type="dxa"/>
            <w:tcBorders/>
            <w:vAlign w:val="center"/>
          </w:tcPr>
          <w:p>
            <w:pPr>
              <w:pStyle w:val="TableContents"/>
              <w:bidi w:val="0"/>
              <w:spacing w:before="0" w:after="283"/>
              <w:jc w:val="start"/>
              <w:rPr/>
            </w:pPr>
            <w:r>
              <w:rPr/>
              <w:t xml:space="preserve">Mean </w:t>
            </w:r>
          </w:p>
        </w:tc>
        <w:tc>
          <w:tcPr>
            <w:tcW w:w="1996" w:type="dxa"/>
            <w:tcBorders/>
            <w:vAlign w:val="center"/>
          </w:tcPr>
          <w:p>
            <w:pPr>
              <w:pStyle w:val="TableContents"/>
              <w:bidi w:val="0"/>
              <w:spacing w:before="0" w:after="283"/>
              <w:jc w:val="start"/>
              <w:rPr/>
            </w:pPr>
            <w:r>
              <w:rPr/>
              <w:t xml:space="preserve">Standard Deviation </w:t>
            </w:r>
          </w:p>
        </w:tc>
        <w:tc>
          <w:tcPr>
            <w:tcW w:w="1096" w:type="dxa"/>
            <w:tcBorders/>
            <w:vAlign w:val="center"/>
          </w:tcPr>
          <w:p>
            <w:pPr>
              <w:pStyle w:val="TableContents"/>
              <w:bidi w:val="0"/>
              <w:spacing w:before="0" w:after="283"/>
              <w:jc w:val="start"/>
              <w:rPr/>
            </w:pPr>
            <w:r>
              <w:rPr/>
              <w:t xml:space="preserve">Minimum </w:t>
            </w:r>
          </w:p>
        </w:tc>
        <w:tc>
          <w:tcPr>
            <w:tcW w:w="1186" w:type="dxa"/>
            <w:tcBorders/>
            <w:vAlign w:val="center"/>
          </w:tcPr>
          <w:p>
            <w:pPr>
              <w:pStyle w:val="TableContents"/>
              <w:bidi w:val="0"/>
              <w:spacing w:before="0" w:after="283"/>
              <w:jc w:val="start"/>
              <w:rPr/>
            </w:pPr>
            <w:r>
              <w:rPr/>
              <w:t xml:space="preserve">Maximum </w:t>
            </w:r>
          </w:p>
        </w:tc>
      </w:tr>
      <w:tr>
        <w:trPr/>
        <w:tc>
          <w:tcPr>
            <w:tcW w:w="1141" w:type="dxa"/>
            <w:tcBorders/>
            <w:vAlign w:val="center"/>
          </w:tcPr>
          <w:p>
            <w:pPr>
              <w:pStyle w:val="TableContents"/>
              <w:bidi w:val="0"/>
              <w:spacing w:before="0" w:after="283"/>
              <w:jc w:val="start"/>
              <w:rPr/>
            </w:pPr>
            <w:r>
              <w:rPr/>
              <w:t xml:space="preserve">Wages </w:t>
            </w:r>
          </w:p>
        </w:tc>
        <w:tc>
          <w:tcPr>
            <w:tcW w:w="1411" w:type="dxa"/>
            <w:tcBorders/>
            <w:vAlign w:val="center"/>
          </w:tcPr>
          <w:p>
            <w:pPr>
              <w:pStyle w:val="TableContents"/>
              <w:bidi w:val="0"/>
              <w:spacing w:before="0" w:after="283"/>
              <w:jc w:val="start"/>
              <w:rPr/>
            </w:pPr>
            <w:r>
              <w:rPr/>
              <w:t xml:space="preserve">72 </w:t>
            </w:r>
          </w:p>
        </w:tc>
        <w:tc>
          <w:tcPr>
            <w:tcW w:w="1486" w:type="dxa"/>
            <w:tcBorders/>
            <w:vAlign w:val="center"/>
          </w:tcPr>
          <w:p>
            <w:pPr>
              <w:pStyle w:val="TableContents"/>
              <w:bidi w:val="0"/>
              <w:spacing w:before="0" w:after="283"/>
              <w:jc w:val="start"/>
              <w:rPr/>
            </w:pPr>
            <w:r>
              <w:rPr/>
              <w:t xml:space="preserve">773. 2777778 </w:t>
            </w:r>
          </w:p>
        </w:tc>
        <w:tc>
          <w:tcPr>
            <w:tcW w:w="1996" w:type="dxa"/>
            <w:tcBorders/>
            <w:vAlign w:val="center"/>
          </w:tcPr>
          <w:p>
            <w:pPr>
              <w:pStyle w:val="TableContents"/>
              <w:bidi w:val="0"/>
              <w:spacing w:before="0" w:after="283"/>
              <w:jc w:val="start"/>
              <w:rPr/>
            </w:pPr>
            <w:r>
              <w:rPr/>
              <w:t xml:space="preserve">260. 0615432 </w:t>
            </w:r>
          </w:p>
        </w:tc>
        <w:tc>
          <w:tcPr>
            <w:tcW w:w="1096" w:type="dxa"/>
            <w:tcBorders/>
            <w:vAlign w:val="center"/>
          </w:tcPr>
          <w:p>
            <w:pPr>
              <w:pStyle w:val="TableContents"/>
              <w:bidi w:val="0"/>
              <w:spacing w:before="0" w:after="283"/>
              <w:jc w:val="start"/>
              <w:rPr/>
            </w:pPr>
            <w:r>
              <w:rPr/>
              <w:t xml:space="preserve">404 </w:t>
            </w:r>
          </w:p>
        </w:tc>
        <w:tc>
          <w:tcPr>
            <w:tcW w:w="1186" w:type="dxa"/>
            <w:tcBorders/>
            <w:vAlign w:val="center"/>
          </w:tcPr>
          <w:p>
            <w:pPr>
              <w:pStyle w:val="TableContents"/>
              <w:bidi w:val="0"/>
              <w:spacing w:before="0" w:after="283"/>
              <w:jc w:val="start"/>
              <w:rPr/>
            </w:pPr>
            <w:r>
              <w:rPr/>
              <w:t xml:space="preserve">1465 </w:t>
            </w:r>
          </w:p>
        </w:tc>
      </w:tr>
      <w:tr>
        <w:trPr/>
        <w:tc>
          <w:tcPr>
            <w:tcW w:w="1141" w:type="dxa"/>
            <w:tcBorders/>
            <w:vAlign w:val="center"/>
          </w:tcPr>
          <w:p>
            <w:pPr>
              <w:pStyle w:val="TableContents"/>
              <w:bidi w:val="0"/>
              <w:spacing w:before="0" w:after="283"/>
              <w:jc w:val="start"/>
              <w:rPr/>
            </w:pPr>
            <w:r>
              <w:rPr/>
              <w:t xml:space="preserve">Gender </w:t>
            </w:r>
          </w:p>
        </w:tc>
        <w:tc>
          <w:tcPr>
            <w:tcW w:w="1411" w:type="dxa"/>
            <w:tcBorders/>
            <w:vAlign w:val="center"/>
          </w:tcPr>
          <w:p>
            <w:pPr>
              <w:pStyle w:val="TableContents"/>
              <w:bidi w:val="0"/>
              <w:spacing w:before="0" w:after="283"/>
              <w:jc w:val="start"/>
              <w:rPr/>
            </w:pPr>
            <w:r>
              <w:rPr/>
              <w:t xml:space="preserve">72 </w:t>
            </w:r>
          </w:p>
        </w:tc>
        <w:tc>
          <w:tcPr>
            <w:tcW w:w="1486" w:type="dxa"/>
            <w:tcBorders/>
            <w:vAlign w:val="center"/>
          </w:tcPr>
          <w:p>
            <w:pPr>
              <w:pStyle w:val="TableContents"/>
              <w:bidi w:val="0"/>
              <w:spacing w:before="0" w:after="283"/>
              <w:jc w:val="start"/>
              <w:rPr/>
            </w:pPr>
            <w:r>
              <w:rPr/>
              <w:t xml:space="preserve">1. 5 </w:t>
            </w:r>
          </w:p>
        </w:tc>
        <w:tc>
          <w:tcPr>
            <w:tcW w:w="1996" w:type="dxa"/>
            <w:tcBorders/>
            <w:vAlign w:val="center"/>
          </w:tcPr>
          <w:p>
            <w:pPr>
              <w:pStyle w:val="TableContents"/>
              <w:bidi w:val="0"/>
              <w:spacing w:before="0" w:after="283"/>
              <w:jc w:val="start"/>
              <w:rPr/>
            </w:pPr>
            <w:r>
              <w:rPr/>
              <w:t xml:space="preserve">0. 503508815 </w:t>
            </w:r>
          </w:p>
        </w:tc>
        <w:tc>
          <w:tcPr>
            <w:tcW w:w="1096" w:type="dxa"/>
            <w:tcBorders/>
            <w:vAlign w:val="center"/>
          </w:tcPr>
          <w:p>
            <w:pPr>
              <w:pStyle w:val="TableContents"/>
              <w:bidi w:val="0"/>
              <w:spacing w:before="0" w:after="283"/>
              <w:jc w:val="start"/>
              <w:rPr/>
            </w:pPr>
            <w:r>
              <w:rPr/>
              <w:t xml:space="preserve">1 </w:t>
            </w:r>
          </w:p>
        </w:tc>
        <w:tc>
          <w:tcPr>
            <w:tcW w:w="1186" w:type="dxa"/>
            <w:tcBorders/>
            <w:vAlign w:val="center"/>
          </w:tcPr>
          <w:p>
            <w:pPr>
              <w:pStyle w:val="TableContents"/>
              <w:bidi w:val="0"/>
              <w:spacing w:before="0" w:after="283"/>
              <w:jc w:val="start"/>
              <w:rPr/>
            </w:pPr>
            <w:r>
              <w:rPr/>
              <w:t xml:space="preserve">2 </w:t>
            </w:r>
          </w:p>
        </w:tc>
      </w:tr>
      <w:tr>
        <w:trPr/>
        <w:tc>
          <w:tcPr>
            <w:tcW w:w="1141" w:type="dxa"/>
            <w:tcBorders/>
            <w:vAlign w:val="center"/>
          </w:tcPr>
          <w:p>
            <w:pPr>
              <w:pStyle w:val="TableContents"/>
              <w:bidi w:val="0"/>
              <w:spacing w:before="0" w:after="283"/>
              <w:jc w:val="start"/>
              <w:rPr/>
            </w:pPr>
            <w:r>
              <w:rPr/>
              <w:t xml:space="preserve">Education </w:t>
            </w:r>
          </w:p>
        </w:tc>
        <w:tc>
          <w:tcPr>
            <w:tcW w:w="1411" w:type="dxa"/>
            <w:tcBorders/>
            <w:vAlign w:val="center"/>
          </w:tcPr>
          <w:p>
            <w:pPr>
              <w:pStyle w:val="TableContents"/>
              <w:bidi w:val="0"/>
              <w:spacing w:before="0" w:after="283"/>
              <w:jc w:val="start"/>
              <w:rPr/>
            </w:pPr>
            <w:r>
              <w:rPr/>
              <w:t xml:space="preserve">72 </w:t>
            </w:r>
          </w:p>
        </w:tc>
        <w:tc>
          <w:tcPr>
            <w:tcW w:w="1486" w:type="dxa"/>
            <w:tcBorders/>
            <w:vAlign w:val="center"/>
          </w:tcPr>
          <w:p>
            <w:pPr>
              <w:pStyle w:val="TableContents"/>
              <w:bidi w:val="0"/>
              <w:spacing w:before="0" w:after="283"/>
              <w:jc w:val="start"/>
              <w:rPr/>
            </w:pPr>
            <w:r>
              <w:rPr/>
              <w:t xml:space="preserve">0. 614583333 </w:t>
            </w:r>
          </w:p>
        </w:tc>
        <w:tc>
          <w:tcPr>
            <w:tcW w:w="1996" w:type="dxa"/>
            <w:tcBorders/>
            <w:vAlign w:val="center"/>
          </w:tcPr>
          <w:p>
            <w:pPr>
              <w:pStyle w:val="TableContents"/>
              <w:bidi w:val="0"/>
              <w:spacing w:before="0" w:after="283"/>
              <w:jc w:val="start"/>
              <w:rPr/>
            </w:pPr>
            <w:r>
              <w:rPr/>
              <w:t xml:space="preserve">0. 278127225 </w:t>
            </w:r>
          </w:p>
        </w:tc>
        <w:tc>
          <w:tcPr>
            <w:tcW w:w="1096" w:type="dxa"/>
            <w:tcBorders/>
            <w:vAlign w:val="center"/>
          </w:tcPr>
          <w:p>
            <w:pPr>
              <w:pStyle w:val="TableContents"/>
              <w:bidi w:val="0"/>
              <w:spacing w:before="0" w:after="283"/>
              <w:jc w:val="start"/>
              <w:rPr/>
            </w:pPr>
            <w:r>
              <w:rPr/>
              <w:t xml:space="preserve">. 25 </w:t>
            </w:r>
          </w:p>
        </w:tc>
        <w:tc>
          <w:tcPr>
            <w:tcW w:w="1186" w:type="dxa"/>
            <w:tcBorders/>
            <w:vAlign w:val="center"/>
          </w:tcPr>
          <w:p>
            <w:pPr>
              <w:pStyle w:val="TableContents"/>
              <w:bidi w:val="0"/>
              <w:spacing w:before="0" w:after="283"/>
              <w:jc w:val="start"/>
              <w:rPr/>
            </w:pPr>
            <w:r>
              <w:rPr/>
              <w:t xml:space="preserve">1 </w:t>
            </w:r>
          </w:p>
        </w:tc>
      </w:tr>
    </w:tbl>
    <w:tbl>
      <w:tblPr>
        <w:tblW w:w="4968" w:type="dxa"/>
        <w:jc w:val="start"/>
        <w:tblInd w:w="0" w:type="dxa"/>
        <w:tblLayout w:type="fixed"/>
        <w:tblCellMar>
          <w:top w:w="28" w:type="dxa"/>
          <w:start w:w="28" w:type="dxa"/>
          <w:bottom w:w="28" w:type="dxa"/>
          <w:end w:w="28" w:type="dxa"/>
        </w:tblCellMar>
      </w:tblPr>
      <w:tblGrid>
        <w:gridCol w:w="1141"/>
        <w:gridCol w:w="1996"/>
        <w:gridCol w:w="1831"/>
      </w:tblGrid>
      <w:tr>
        <w:trPr/>
        <w:tc>
          <w:tcPr>
            <w:tcW w:w="4968" w:type="dxa"/>
            <w:gridSpan w:val="3"/>
            <w:tcBorders/>
            <w:vAlign w:val="center"/>
          </w:tcPr>
          <w:p>
            <w:pPr>
              <w:pStyle w:val="TableContents"/>
              <w:bidi w:val="0"/>
              <w:spacing w:before="0" w:after="283"/>
              <w:jc w:val="start"/>
              <w:rPr/>
            </w:pPr>
            <w:r>
              <w:rPr/>
              <w:t xml:space="preserve">Dependent Variable: Wages </w:t>
            </w:r>
          </w:p>
        </w:tc>
      </w:tr>
      <w:tr>
        <w:trPr/>
        <w:tc>
          <w:tcPr>
            <w:tcW w:w="1141" w:type="dxa"/>
            <w:tcBorders/>
            <w:vAlign w:val="center"/>
          </w:tcPr>
          <w:p>
            <w:pPr>
              <w:pStyle w:val="TableContents"/>
              <w:bidi w:val="0"/>
              <w:spacing w:before="0" w:after="283"/>
              <w:jc w:val="start"/>
              <w:rPr>
                <w:sz w:val="4"/>
                <w:szCs w:val="4"/>
              </w:rPr>
            </w:pPr>
            <w:r>
              <w:rPr>
                <w:sz w:val="4"/>
                <w:szCs w:val="4"/>
              </w:rPr>
            </w:r>
          </w:p>
        </w:tc>
        <w:tc>
          <w:tcPr>
            <w:tcW w:w="1996" w:type="dxa"/>
            <w:tcBorders/>
            <w:vAlign w:val="center"/>
          </w:tcPr>
          <w:p>
            <w:pPr>
              <w:pStyle w:val="TableContents"/>
              <w:bidi w:val="0"/>
              <w:spacing w:before="0" w:after="283"/>
              <w:jc w:val="start"/>
              <w:rPr/>
            </w:pPr>
            <w:r>
              <w:rPr/>
              <w:t xml:space="preserve">(OLS) Unrestricted </w:t>
            </w:r>
          </w:p>
        </w:tc>
        <w:tc>
          <w:tcPr>
            <w:tcW w:w="1831" w:type="dxa"/>
            <w:tcBorders/>
            <w:vAlign w:val="center"/>
          </w:tcPr>
          <w:p>
            <w:pPr>
              <w:pStyle w:val="TableContents"/>
              <w:bidi w:val="0"/>
              <w:spacing w:before="0" w:after="283"/>
              <w:jc w:val="start"/>
              <w:rPr/>
            </w:pPr>
            <w:r>
              <w:rPr/>
              <w:t xml:space="preserve">(OLS) Restricted </w:t>
            </w:r>
          </w:p>
        </w:tc>
      </w:tr>
      <w:tr>
        <w:trPr/>
        <w:tc>
          <w:tcPr>
            <w:tcW w:w="1141" w:type="dxa"/>
            <w:tcBorders/>
            <w:vAlign w:val="center"/>
          </w:tcPr>
          <w:p>
            <w:pPr>
              <w:pStyle w:val="TableContents"/>
              <w:bidi w:val="0"/>
              <w:spacing w:before="0" w:after="283"/>
              <w:jc w:val="start"/>
              <w:rPr/>
            </w:pPr>
            <w:r>
              <w:rPr/>
              <w:t xml:space="preserve">Constant </w:t>
            </w:r>
          </w:p>
        </w:tc>
        <w:tc>
          <w:tcPr>
            <w:tcW w:w="1996" w:type="dxa"/>
            <w:tcBorders/>
            <w:vAlign w:val="center"/>
          </w:tcPr>
          <w:p>
            <w:pPr>
              <w:pStyle w:val="TableContents"/>
              <w:bidi w:val="0"/>
              <w:spacing w:before="0" w:after="283"/>
              <w:jc w:val="start"/>
              <w:rPr/>
            </w:pPr>
            <w:r>
              <w:rPr/>
              <w:t xml:space="preserve">638. 618*** </w:t>
            </w:r>
          </w:p>
        </w:tc>
        <w:tc>
          <w:tcPr>
            <w:tcW w:w="1831" w:type="dxa"/>
            <w:tcBorders/>
            <w:vAlign w:val="center"/>
          </w:tcPr>
          <w:p>
            <w:pPr>
              <w:pStyle w:val="TableContents"/>
              <w:bidi w:val="0"/>
              <w:spacing w:before="0" w:after="283"/>
              <w:jc w:val="start"/>
              <w:rPr/>
            </w:pPr>
            <w:r>
              <w:rPr/>
              <w:t xml:space="preserve">533. 154*** </w:t>
            </w:r>
          </w:p>
        </w:tc>
      </w:tr>
      <w:tr>
        <w:trPr/>
        <w:tc>
          <w:tcPr>
            <w:tcW w:w="1141" w:type="dxa"/>
            <w:tcBorders/>
            <w:vAlign w:val="center"/>
          </w:tcPr>
          <w:p>
            <w:pPr>
              <w:pStyle w:val="TableContents"/>
              <w:bidi w:val="0"/>
              <w:spacing w:before="0" w:after="283"/>
              <w:jc w:val="start"/>
              <w:rPr>
                <w:sz w:val="4"/>
                <w:szCs w:val="4"/>
              </w:rPr>
            </w:pPr>
            <w:r>
              <w:rPr>
                <w:sz w:val="4"/>
                <w:szCs w:val="4"/>
              </w:rPr>
            </w:r>
          </w:p>
        </w:tc>
        <w:tc>
          <w:tcPr>
            <w:tcW w:w="1996" w:type="dxa"/>
            <w:tcBorders/>
            <w:vAlign w:val="center"/>
          </w:tcPr>
          <w:p>
            <w:pPr>
              <w:pStyle w:val="TableContents"/>
              <w:bidi w:val="0"/>
              <w:spacing w:before="0" w:after="283"/>
              <w:jc w:val="start"/>
              <w:rPr/>
            </w:pPr>
            <w:r>
              <w:rPr/>
              <w:t xml:space="preserve">(35. 2748) </w:t>
            </w:r>
          </w:p>
        </w:tc>
        <w:tc>
          <w:tcPr>
            <w:tcW w:w="1831" w:type="dxa"/>
            <w:tcBorders/>
            <w:vAlign w:val="center"/>
          </w:tcPr>
          <w:p>
            <w:pPr>
              <w:pStyle w:val="TableContents"/>
              <w:bidi w:val="0"/>
              <w:spacing w:before="0" w:after="283"/>
              <w:jc w:val="start"/>
              <w:rPr/>
            </w:pPr>
            <w:r>
              <w:rPr/>
              <w:t xml:space="preserve">(57. 5992) </w:t>
            </w:r>
          </w:p>
        </w:tc>
      </w:tr>
      <w:tr>
        <w:trPr/>
        <w:tc>
          <w:tcPr>
            <w:tcW w:w="1141" w:type="dxa"/>
            <w:tcBorders/>
            <w:vAlign w:val="center"/>
          </w:tcPr>
          <w:p>
            <w:pPr>
              <w:pStyle w:val="TableContents"/>
              <w:bidi w:val="0"/>
              <w:spacing w:before="0" w:after="283"/>
              <w:jc w:val="start"/>
              <w:rPr/>
            </w:pPr>
            <w:r>
              <w:rPr/>
              <w:t xml:space="preserve">Gender </w:t>
            </w:r>
          </w:p>
        </w:tc>
        <w:tc>
          <w:tcPr>
            <w:tcW w:w="1996" w:type="dxa"/>
            <w:tcBorders/>
            <w:vAlign w:val="center"/>
          </w:tcPr>
          <w:p>
            <w:pPr>
              <w:pStyle w:val="TableContents"/>
              <w:bidi w:val="0"/>
              <w:spacing w:before="0" w:after="283"/>
              <w:jc w:val="start"/>
              <w:rPr/>
            </w:pPr>
            <w:r>
              <w:rPr/>
              <w:t xml:space="preserve">-240. 428*** </w:t>
            </w:r>
          </w:p>
        </w:tc>
        <w:tc>
          <w:tcPr>
            <w:tcW w:w="1831" w:type="dxa"/>
            <w:tcBorders/>
            <w:vAlign w:val="center"/>
          </w:tcPr>
          <w:p>
            <w:pPr>
              <w:pStyle w:val="TableContents"/>
              <w:bidi w:val="0"/>
              <w:spacing w:before="0" w:after="283"/>
              <w:jc w:val="start"/>
              <w:rPr/>
            </w:pPr>
            <w:r>
              <w:rPr/>
              <w:t xml:space="preserve">-204. 792*** </w:t>
            </w:r>
          </w:p>
        </w:tc>
      </w:tr>
      <w:tr>
        <w:trPr/>
        <w:tc>
          <w:tcPr>
            <w:tcW w:w="1141" w:type="dxa"/>
            <w:tcBorders/>
            <w:vAlign w:val="center"/>
          </w:tcPr>
          <w:p>
            <w:pPr>
              <w:pStyle w:val="TableContents"/>
              <w:bidi w:val="0"/>
              <w:spacing w:before="0" w:after="283"/>
              <w:jc w:val="start"/>
              <w:rPr>
                <w:sz w:val="4"/>
                <w:szCs w:val="4"/>
              </w:rPr>
            </w:pPr>
            <w:r>
              <w:rPr>
                <w:sz w:val="4"/>
                <w:szCs w:val="4"/>
              </w:rPr>
            </w:r>
          </w:p>
        </w:tc>
        <w:tc>
          <w:tcPr>
            <w:tcW w:w="1996" w:type="dxa"/>
            <w:tcBorders/>
            <w:vAlign w:val="center"/>
          </w:tcPr>
          <w:p>
            <w:pPr>
              <w:pStyle w:val="TableContents"/>
              <w:bidi w:val="0"/>
              <w:spacing w:before="0" w:after="283"/>
              <w:jc w:val="start"/>
              <w:rPr/>
            </w:pPr>
            <w:r>
              <w:rPr/>
              <w:t xml:space="preserve">(18. 7826) </w:t>
            </w:r>
          </w:p>
        </w:tc>
        <w:tc>
          <w:tcPr>
            <w:tcW w:w="1831" w:type="dxa"/>
            <w:tcBorders/>
            <w:vAlign w:val="center"/>
          </w:tcPr>
          <w:p>
            <w:pPr>
              <w:pStyle w:val="TableContents"/>
              <w:bidi w:val="0"/>
              <w:spacing w:before="0" w:after="283"/>
              <w:jc w:val="start"/>
              <w:rPr/>
            </w:pPr>
            <w:r>
              <w:rPr/>
              <w:t xml:space="preserve">(31. 2670) </w:t>
            </w:r>
          </w:p>
        </w:tc>
      </w:tr>
      <w:tr>
        <w:trPr/>
        <w:tc>
          <w:tcPr>
            <w:tcW w:w="1141" w:type="dxa"/>
            <w:tcBorders/>
            <w:vAlign w:val="center"/>
          </w:tcPr>
          <w:p>
            <w:pPr>
              <w:pStyle w:val="TableContents"/>
              <w:bidi w:val="0"/>
              <w:spacing w:before="0" w:after="283"/>
              <w:jc w:val="start"/>
              <w:rPr/>
            </w:pPr>
            <w:r>
              <w:rPr/>
              <w:t xml:space="preserve">Education </w:t>
            </w:r>
          </w:p>
        </w:tc>
        <w:tc>
          <w:tcPr>
            <w:tcW w:w="1996" w:type="dxa"/>
            <w:tcBorders/>
            <w:vAlign w:val="center"/>
          </w:tcPr>
          <w:p>
            <w:pPr>
              <w:pStyle w:val="TableContents"/>
              <w:bidi w:val="0"/>
              <w:spacing w:before="0" w:after="283"/>
              <w:jc w:val="start"/>
              <w:rPr/>
            </w:pPr>
            <w:r>
              <w:rPr/>
              <w:t xml:space="preserve">805. 913*** </w:t>
            </w:r>
          </w:p>
        </w:tc>
        <w:tc>
          <w:tcPr>
            <w:tcW w:w="1831" w:type="dxa"/>
            <w:tcBorders/>
            <w:vAlign w:val="center"/>
          </w:tcPr>
          <w:p>
            <w:pPr>
              <w:pStyle w:val="TableContents"/>
              <w:bidi w:val="0"/>
              <w:spacing w:before="0" w:after="283"/>
              <w:jc w:val="start"/>
              <w:rPr/>
            </w:pPr>
            <w:r>
              <w:rPr/>
              <w:t xml:space="preserve">913. 578*** </w:t>
            </w:r>
          </w:p>
        </w:tc>
      </w:tr>
      <w:tr>
        <w:trPr/>
        <w:tc>
          <w:tcPr>
            <w:tcW w:w="1141" w:type="dxa"/>
            <w:tcBorders/>
            <w:vAlign w:val="center"/>
          </w:tcPr>
          <w:p>
            <w:pPr>
              <w:pStyle w:val="TableContents"/>
              <w:bidi w:val="0"/>
              <w:spacing w:before="0" w:after="283"/>
              <w:jc w:val="start"/>
              <w:rPr>
                <w:sz w:val="4"/>
                <w:szCs w:val="4"/>
              </w:rPr>
            </w:pPr>
            <w:r>
              <w:rPr>
                <w:sz w:val="4"/>
                <w:szCs w:val="4"/>
              </w:rPr>
            </w:r>
          </w:p>
        </w:tc>
        <w:tc>
          <w:tcPr>
            <w:tcW w:w="1996" w:type="dxa"/>
            <w:tcBorders/>
            <w:vAlign w:val="center"/>
          </w:tcPr>
          <w:p>
            <w:pPr>
              <w:pStyle w:val="TableContents"/>
              <w:bidi w:val="0"/>
              <w:spacing w:before="0" w:after="283"/>
              <w:jc w:val="start"/>
              <w:rPr/>
            </w:pPr>
            <w:r>
              <w:rPr/>
              <w:t xml:space="preserve">(34. 0031) </w:t>
            </w:r>
          </w:p>
        </w:tc>
        <w:tc>
          <w:tcPr>
            <w:tcW w:w="1831" w:type="dxa"/>
            <w:tcBorders/>
            <w:vAlign w:val="center"/>
          </w:tcPr>
          <w:p>
            <w:pPr>
              <w:pStyle w:val="TableContents"/>
              <w:bidi w:val="0"/>
              <w:spacing w:before="0" w:after="283"/>
              <w:jc w:val="start"/>
              <w:rPr/>
            </w:pPr>
            <w:r>
              <w:rPr/>
              <w:t xml:space="preserve">(58. 3530) </w:t>
            </w:r>
          </w:p>
        </w:tc>
      </w:tr>
      <w:tr>
        <w:trPr/>
        <w:tc>
          <w:tcPr>
            <w:tcW w:w="1141" w:type="dxa"/>
            <w:tcBorders/>
            <w:vAlign w:val="center"/>
          </w:tcPr>
          <w:p>
            <w:pPr>
              <w:pStyle w:val="TableContents"/>
              <w:bidi w:val="0"/>
              <w:spacing w:before="0" w:after="283"/>
              <w:jc w:val="start"/>
              <w:rPr/>
            </w:pPr>
            <w:r>
              <w:rPr/>
              <w:t xml:space="preserve">Nobs </w:t>
            </w:r>
          </w:p>
        </w:tc>
        <w:tc>
          <w:tcPr>
            <w:tcW w:w="1996" w:type="dxa"/>
            <w:tcBorders/>
            <w:vAlign w:val="center"/>
          </w:tcPr>
          <w:p>
            <w:pPr>
              <w:pStyle w:val="TableContents"/>
              <w:bidi w:val="0"/>
              <w:spacing w:before="0" w:after="283"/>
              <w:jc w:val="start"/>
              <w:rPr/>
            </w:pPr>
            <w:r>
              <w:rPr/>
              <w:t xml:space="preserve">72 </w:t>
            </w:r>
          </w:p>
        </w:tc>
        <w:tc>
          <w:tcPr>
            <w:tcW w:w="1831" w:type="dxa"/>
            <w:tcBorders/>
            <w:vAlign w:val="center"/>
          </w:tcPr>
          <w:p>
            <w:pPr>
              <w:pStyle w:val="TableContents"/>
              <w:bidi w:val="0"/>
              <w:spacing w:before="0" w:after="283"/>
              <w:jc w:val="start"/>
              <w:rPr/>
            </w:pPr>
            <w:r>
              <w:rPr/>
              <w:t xml:space="preserve">30 </w:t>
            </w:r>
          </w:p>
        </w:tc>
      </w:tr>
      <w:tr>
        <w:trPr/>
        <w:tc>
          <w:tcPr>
            <w:tcW w:w="1141" w:type="dxa"/>
            <w:tcBorders/>
            <w:vAlign w:val="center"/>
          </w:tcPr>
          <w:p>
            <w:pPr>
              <w:pStyle w:val="TableContents"/>
              <w:bidi w:val="0"/>
              <w:spacing w:before="0" w:after="283"/>
              <w:jc w:val="start"/>
              <w:rPr/>
            </w:pPr>
            <w:r>
              <w:rPr/>
              <w:t xml:space="preserve">R 2 </w:t>
            </w:r>
          </w:p>
        </w:tc>
        <w:tc>
          <w:tcPr>
            <w:tcW w:w="1996" w:type="dxa"/>
            <w:tcBorders/>
            <w:vAlign w:val="center"/>
          </w:tcPr>
          <w:p>
            <w:pPr>
              <w:pStyle w:val="TableContents"/>
              <w:bidi w:val="0"/>
              <w:spacing w:before="0" w:after="283"/>
              <w:jc w:val="start"/>
              <w:rPr/>
            </w:pPr>
            <w:r>
              <w:rPr/>
              <w:t xml:space="preserve">0. 909113 </w:t>
            </w:r>
          </w:p>
        </w:tc>
        <w:tc>
          <w:tcPr>
            <w:tcW w:w="1831" w:type="dxa"/>
            <w:tcBorders/>
            <w:vAlign w:val="center"/>
          </w:tcPr>
          <w:p>
            <w:pPr>
              <w:pStyle w:val="TableContents"/>
              <w:bidi w:val="0"/>
              <w:spacing w:before="0" w:after="283"/>
              <w:jc w:val="start"/>
              <w:rPr/>
            </w:pPr>
            <w:r>
              <w:rPr/>
              <w:t xml:space="preserve">0. 911608 </w:t>
            </w:r>
          </w:p>
        </w:tc>
      </w:tr>
    </w:tbl>
    <w:p>
      <w:pPr>
        <w:pStyle w:val="TextBody"/>
        <w:bidi w:val="0"/>
        <w:spacing w:before="0" w:after="283"/>
        <w:jc w:val="start"/>
        <w:rPr/>
      </w:pPr>
      <w:r>
        <w:rPr/>
        <w:t xml:space="preserve">Note: Standard errors are in parentheses </w:t>
      </w:r>
    </w:p>
    <w:p>
      <w:pPr>
        <w:pStyle w:val="TextBody"/>
        <w:bidi w:val="0"/>
        <w:spacing w:before="0" w:after="283"/>
        <w:jc w:val="start"/>
        <w:rPr/>
      </w:pPr>
      <w:r>
        <w:rPr/>
        <w:t xml:space="preserve">Regression Specification: </w:t>
      </w:r>
    </w:p>
    <w:p>
      <w:pPr>
        <w:pStyle w:val="TextBody"/>
        <w:bidi w:val="0"/>
        <w:spacing w:before="0" w:after="283"/>
        <w:jc w:val="start"/>
        <w:rPr/>
      </w:pPr>
      <w:r>
        <w:rPr/>
        <w:t xml:space="preserve">Wages = 638. 618 – 240. 428 Gender + 805. 913 Education + u </w:t>
      </w:r>
    </w:p>
    <w:p>
      <w:pPr>
        <w:pStyle w:val="TextBody"/>
        <w:bidi w:val="0"/>
        <w:spacing w:before="0" w:after="283"/>
        <w:jc w:val="start"/>
        <w:rPr/>
      </w:pPr>
      <w:r>
        <w:rPr/>
        <w:t xml:space="preserve">Wages = 533. 154 – 204. 792 Gender + 913. 578 Education + u </w:t>
      </w:r>
    </w:p>
    <w:p>
      <w:pPr>
        <w:pStyle w:val="TextBody"/>
        <w:bidi w:val="0"/>
        <w:spacing w:before="0" w:after="283"/>
        <w:jc w:val="start"/>
        <w:rPr/>
      </w:pPr>
      <w:r>
        <w:rPr/>
        <w:t xml:space="preserve">Interpretation </w:t>
      </w:r>
    </w:p>
    <w:p>
      <w:pPr>
        <w:pStyle w:val="TextBody"/>
        <w:bidi w:val="0"/>
        <w:spacing w:before="0" w:after="283"/>
        <w:jc w:val="start"/>
        <w:rPr/>
      </w:pPr>
      <w:r>
        <w:rPr/>
        <w:t xml:space="preserve">I performed two separate regressions, one unrestricted, and one restricted to the years 2000-2014. In the unrestricted model, the coefficient gender shows that a one-unit change in gender (male to female), if education remains the same, causes a 240. 428 decrease in wages. The coefficient education shows that a one-unit change in education, if gender remains the same, causes an increase in median weekly wages by 805. 913. In the restricted model, the coefficient gender shows that a one-unit change in gender (male to female), if education remains the same, causes a 204. 792 decrease in wages. The coefficient education shows that a one-unit change in education, if gender remains the same, causes an increase in median weekly wages by 913. 578 </w:t>
      </w:r>
    </w:p>
    <w:p>
      <w:pPr>
        <w:pStyle w:val="TextBody"/>
        <w:bidi w:val="0"/>
        <w:spacing w:before="0" w:after="283"/>
        <w:jc w:val="start"/>
        <w:rPr/>
      </w:pPr>
      <w:r>
        <w:rPr/>
        <w:t xml:space="preserve">When comparing the results of these two regressions, it is interesting to see that the margin for median weekly wages for females vs. males actually became smaller when looking at years 2000-2014 compared to 1979-2014 (approximately $35. 636 less per week). It is also interesting to see that completing more education raises median weekly wages substantially in 2000-2014 compared to 1979-2014 (approximately $107. 665 more per week). </w:t>
      </w:r>
    </w:p>
    <w:p>
      <w:pPr>
        <w:pStyle w:val="TextBody"/>
        <w:bidi w:val="0"/>
        <w:spacing w:before="0" w:after="283"/>
        <w:jc w:val="start"/>
        <w:rPr/>
      </w:pPr>
      <w:r>
        <w:rPr/>
        <w:t xml:space="preserve">A t-test of the OLS unrestricted regression was conducted to test if gender has an effect on wages. The null hypothesis is: Gender does not have an effect on wages. The alternate hypothesis is: Gender does have an effect on wages. The Tcrit = +/-1. 9935 at a 95% confidence level. The Tstat = -240. 428/18. 7826 = -12. 8005707 and therefore, since the Tstat of gender is larger than the Tcrit, gender has a statistically significant effect on wages. The null hypothesis is rejected. Another t-test was conducted to see if education has an effect on wages. The null hypothesis is that education does not have an effect on wages. The alternate hypothesis is that education does have an effect on wages. The Tcrit remains the same. The Tstat = 805. 913/34. 0031 = 23. 7011625. Since the Tstat is greater than the Tcrit, education also has a statistically significant effect on wages. The null hypothesis is rejected. </w:t>
      </w:r>
    </w:p>
    <w:p>
      <w:pPr>
        <w:pStyle w:val="TextBody"/>
        <w:bidi w:val="0"/>
        <w:spacing w:before="0" w:after="283"/>
        <w:jc w:val="start"/>
        <w:rPr/>
      </w:pPr>
      <w:r>
        <w:rPr/>
        <w:t xml:space="preserve">A White’s test was conducted on the unrestricted specification of the OLS regression to determine if heteroskedasticity is present in the regression model. The null hypothesis is: Heteroskedasticity in not present. The alternate hypothesis is: Heteroskedasticity is present. Because the p-value of 0. 050049602 is greater than the p-value of 0. 05, we fail to reject the null hypothesis and heteroskedasticity is not present at a 95% confidence interval. </w:t>
      </w:r>
    </w:p>
    <w:p>
      <w:pPr>
        <w:pStyle w:val="TextBody"/>
        <w:bidi w:val="0"/>
        <w:spacing w:before="0" w:after="283"/>
        <w:jc w:val="start"/>
        <w:rPr/>
      </w:pPr>
      <w:r>
        <w:rPr/>
        <w:t xml:space="preserve">Conclusion </w:t>
      </w:r>
    </w:p>
    <w:p>
      <w:pPr>
        <w:pStyle w:val="TextBody"/>
        <w:bidi w:val="0"/>
        <w:spacing w:before="0" w:after="283"/>
        <w:jc w:val="start"/>
        <w:rPr/>
      </w:pPr>
      <w:r>
        <w:rPr/>
        <w:t xml:space="preserve">After completing this study, it is clear there are many factors that affect the gender wage gap. That being said, there are many ways that this research can be expanded upon. One way would be recording more data on the wages of men and women with similar experience, test scores, family, and education levels. This data could provide more information on where the wage differences exist for men and women, and how big that gap is, if any, for men and women with similar factors. More research can also be done to study college major choices of men and women to see if the number of women choosing STEM majors has shifted. As more women continue to pursue degrees that will result in higher paying careers, research should be done to see if the wage gap decreases. The amount of information that already exists on this topic is huge. The important thing will be to continue to collect this information as society advances. Understanding more of why and where the gender wage gap exists will bring us closer to equality.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Bobbitt-Zeher, Donna. “ The gender income gap and the role of education.” </w:t>
      </w:r>
      <w:r>
        <w:rPr>
          <w:rStyle w:val="Emphasis"/>
        </w:rPr>
        <w:t xml:space="preserve">Sociology of education </w:t>
      </w:r>
      <w:r>
        <w:rPr/>
        <w:t xml:space="preserve">80. 1 (2007): 1-22. </w:t>
      </w:r>
    </w:p>
    <w:p>
      <w:pPr>
        <w:pStyle w:val="TextBody"/>
        <w:numPr>
          <w:ilvl w:val="0"/>
          <w:numId w:val="1"/>
        </w:numPr>
        <w:tabs>
          <w:tab w:val="clear" w:pos="1134"/>
          <w:tab w:val="left" w:pos="709" w:leader="none"/>
        </w:tabs>
        <w:bidi w:val="0"/>
        <w:spacing w:before="0" w:after="0"/>
        <w:ind w:start="709" w:hanging="283"/>
        <w:jc w:val="start"/>
        <w:rPr/>
      </w:pPr>
      <w:r>
        <w:rPr/>
        <w:t xml:space="preserve">Bureau of Labor Statistics, U. S. Department of Labor, </w:t>
      </w:r>
      <w:r>
        <w:rPr>
          <w:rStyle w:val="Emphasis"/>
        </w:rPr>
        <w:t xml:space="preserve">The Economics Daily, </w:t>
      </w:r>
      <w:r>
        <w:rPr/>
        <w:t xml:space="preserve">More education still means more pay in 2014 on the Internet athttps://www. bls. gov/opub/ted/2015/more-education-still-means-more-pay-in-2014. htm(visited </w:t>
      </w:r>
      <w:r>
        <w:rPr>
          <w:rStyle w:val="Emphasis"/>
        </w:rPr>
        <w:t xml:space="preserve">November 27, 2018). </w:t>
      </w:r>
    </w:p>
    <w:p>
      <w:pPr>
        <w:pStyle w:val="TextBody"/>
        <w:numPr>
          <w:ilvl w:val="0"/>
          <w:numId w:val="1"/>
        </w:numPr>
        <w:tabs>
          <w:tab w:val="clear" w:pos="1134"/>
          <w:tab w:val="left" w:pos="709" w:leader="none"/>
        </w:tabs>
        <w:bidi w:val="0"/>
        <w:spacing w:before="0" w:after="0"/>
        <w:ind w:start="709" w:hanging="283"/>
        <w:jc w:val="start"/>
        <w:rPr/>
      </w:pPr>
      <w:r>
        <w:rPr/>
        <w:t xml:space="preserve">Carnevale, Anthony P., Nicole Smith, and Artem Gulish. “ Women Can’t Win: Despite Making Educational Gains and Pursuing High-Wage Majors, Women Still Earn Less than Men.” (2018). </w:t>
      </w:r>
    </w:p>
    <w:p>
      <w:pPr>
        <w:pStyle w:val="TextBody"/>
        <w:numPr>
          <w:ilvl w:val="0"/>
          <w:numId w:val="1"/>
        </w:numPr>
        <w:tabs>
          <w:tab w:val="clear" w:pos="1134"/>
          <w:tab w:val="left" w:pos="709" w:leader="none"/>
        </w:tabs>
        <w:bidi w:val="0"/>
        <w:spacing w:before="0" w:after="0"/>
        <w:ind w:start="709" w:hanging="283"/>
        <w:jc w:val="start"/>
        <w:rPr/>
      </w:pPr>
      <w:r>
        <w:rPr/>
        <w:t xml:space="preserve">Carnevale, Anthony P., Stephen J. Rose, and Ban Cheah. “ The college payoff: Education, occupations, lifetime earnings.” (2013). </w:t>
      </w:r>
    </w:p>
    <w:p>
      <w:pPr>
        <w:pStyle w:val="TextBody"/>
        <w:numPr>
          <w:ilvl w:val="0"/>
          <w:numId w:val="1"/>
        </w:numPr>
        <w:tabs>
          <w:tab w:val="clear" w:pos="1134"/>
          <w:tab w:val="left" w:pos="709" w:leader="none"/>
        </w:tabs>
        <w:bidi w:val="0"/>
        <w:spacing w:before="0" w:after="0"/>
        <w:ind w:start="709" w:hanging="283"/>
        <w:jc w:val="start"/>
        <w:rPr/>
      </w:pPr>
      <w:r>
        <w:rPr/>
        <w:t xml:space="preserve">Goldin, Claudia, et al. “ The expanding gender earnings gap: evidence from the LEHD-2000 census.” </w:t>
      </w:r>
      <w:r>
        <w:rPr>
          <w:rStyle w:val="Emphasis"/>
        </w:rPr>
        <w:t xml:space="preserve">American Economic Review </w:t>
      </w:r>
      <w:r>
        <w:rPr/>
        <w:t xml:space="preserve">107. 5 (2017): 110-14. </w:t>
      </w:r>
    </w:p>
    <w:p>
      <w:pPr>
        <w:pStyle w:val="TextBody"/>
        <w:numPr>
          <w:ilvl w:val="0"/>
          <w:numId w:val="1"/>
        </w:numPr>
        <w:tabs>
          <w:tab w:val="clear" w:pos="1134"/>
          <w:tab w:val="left" w:pos="709" w:leader="none"/>
        </w:tabs>
        <w:bidi w:val="0"/>
        <w:ind w:start="709" w:hanging="283"/>
        <w:jc w:val="start"/>
        <w:rPr/>
      </w:pPr>
      <w:r>
        <w:rPr/>
        <w:t xml:space="preserve">Kugler, Adriana D., Catherine H. Tinsley, and Olga Ukhaneva. “ </w:t>
      </w:r>
      <w:r>
        <w:rPr>
          <w:rStyle w:val="Emphasis"/>
        </w:rPr>
        <w:t xml:space="preserve">Choice of Majors: Are Women Really Different from Men? </w:t>
      </w:r>
      <w:r>
        <w:rPr/>
        <w:t xml:space="preserve">No.” w23735. National Bureau of Economic Research, 2017. </w:t>
      </w:r>
    </w:p>
    <w:tbl>
      <w:tblPr>
        <w:tblW w:w="5659" w:type="dxa"/>
        <w:jc w:val="start"/>
        <w:tblInd w:w="0" w:type="dxa"/>
        <w:tblLayout w:type="fixed"/>
        <w:tblCellMar>
          <w:top w:w="28" w:type="dxa"/>
          <w:start w:w="28" w:type="dxa"/>
          <w:bottom w:w="28" w:type="dxa"/>
          <w:end w:w="28" w:type="dxa"/>
        </w:tblCellMar>
      </w:tblPr>
      <w:tblGrid>
        <w:gridCol w:w="1156"/>
        <w:gridCol w:w="1486"/>
        <w:gridCol w:w="1486"/>
        <w:gridCol w:w="1531"/>
      </w:tblGrid>
      <w:tr>
        <w:trPr/>
        <w:tc>
          <w:tcPr>
            <w:tcW w:w="1156" w:type="dxa"/>
            <w:tcBorders/>
            <w:vAlign w:val="center"/>
          </w:tcPr>
          <w:p>
            <w:pPr>
              <w:pStyle w:val="TableContents"/>
              <w:bidi w:val="0"/>
              <w:spacing w:before="0" w:after="283"/>
              <w:jc w:val="start"/>
              <w:rPr/>
            </w:pPr>
            <w:r>
              <w:rPr/>
              <w:t xml:space="preserve">Year </w:t>
            </w:r>
          </w:p>
        </w:tc>
        <w:tc>
          <w:tcPr>
            <w:tcW w:w="1486" w:type="dxa"/>
            <w:tcBorders/>
            <w:vAlign w:val="center"/>
          </w:tcPr>
          <w:p>
            <w:pPr>
              <w:pStyle w:val="TableContents"/>
              <w:bidi w:val="0"/>
              <w:spacing w:before="0" w:after="283"/>
              <w:jc w:val="start"/>
              <w:rPr/>
            </w:pPr>
            <w:r>
              <w:rPr/>
              <w:t xml:space="preserve">Wages </w:t>
            </w:r>
          </w:p>
        </w:tc>
        <w:tc>
          <w:tcPr>
            <w:tcW w:w="1486" w:type="dxa"/>
            <w:tcBorders/>
            <w:vAlign w:val="center"/>
          </w:tcPr>
          <w:p>
            <w:pPr>
              <w:pStyle w:val="TableContents"/>
              <w:bidi w:val="0"/>
              <w:spacing w:before="0" w:after="283"/>
              <w:jc w:val="start"/>
              <w:rPr/>
            </w:pPr>
            <w:r>
              <w:rPr/>
              <w:t xml:space="preserve">Gender </w:t>
            </w:r>
          </w:p>
        </w:tc>
        <w:tc>
          <w:tcPr>
            <w:tcW w:w="1531" w:type="dxa"/>
            <w:tcBorders/>
            <w:vAlign w:val="center"/>
          </w:tcPr>
          <w:p>
            <w:pPr>
              <w:pStyle w:val="TableContents"/>
              <w:bidi w:val="0"/>
              <w:spacing w:before="0" w:after="283"/>
              <w:jc w:val="start"/>
              <w:rPr/>
            </w:pPr>
            <w:r>
              <w:rPr/>
              <w:t xml:space="preserve">Education </w:t>
            </w:r>
          </w:p>
        </w:tc>
      </w:tr>
      <w:tr>
        <w:trPr/>
        <w:tc>
          <w:tcPr>
            <w:tcW w:w="1156" w:type="dxa"/>
            <w:tcBorders/>
            <w:vAlign w:val="center"/>
          </w:tcPr>
          <w:p>
            <w:pPr>
              <w:pStyle w:val="TableContents"/>
              <w:bidi w:val="0"/>
              <w:spacing w:before="0" w:after="283"/>
              <w:jc w:val="start"/>
              <w:rPr/>
            </w:pPr>
            <w:r>
              <w:rPr/>
              <w:t xml:space="preserve">1979 </w:t>
            </w:r>
          </w:p>
        </w:tc>
        <w:tc>
          <w:tcPr>
            <w:tcW w:w="1486" w:type="dxa"/>
            <w:tcBorders/>
            <w:vAlign w:val="center"/>
          </w:tcPr>
          <w:p>
            <w:pPr>
              <w:pStyle w:val="TableContents"/>
              <w:bidi w:val="0"/>
              <w:spacing w:before="0" w:after="283"/>
              <w:jc w:val="start"/>
              <w:rPr/>
            </w:pPr>
            <w:r>
              <w:rPr/>
              <w:t xml:space="preserve">1204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1 </w:t>
            </w:r>
          </w:p>
        </w:tc>
      </w:tr>
      <w:tr>
        <w:trPr/>
        <w:tc>
          <w:tcPr>
            <w:tcW w:w="1156" w:type="dxa"/>
            <w:tcBorders/>
            <w:vAlign w:val="center"/>
          </w:tcPr>
          <w:p>
            <w:pPr>
              <w:pStyle w:val="TableContents"/>
              <w:bidi w:val="0"/>
              <w:spacing w:before="0" w:after="283"/>
              <w:jc w:val="start"/>
              <w:rPr/>
            </w:pPr>
            <w:r>
              <w:rPr/>
              <w:t xml:space="preserve">1979 </w:t>
            </w:r>
          </w:p>
        </w:tc>
        <w:tc>
          <w:tcPr>
            <w:tcW w:w="1486" w:type="dxa"/>
            <w:tcBorders/>
            <w:vAlign w:val="center"/>
          </w:tcPr>
          <w:p>
            <w:pPr>
              <w:pStyle w:val="TableContents"/>
              <w:bidi w:val="0"/>
              <w:spacing w:before="0" w:after="283"/>
              <w:jc w:val="start"/>
              <w:rPr/>
            </w:pPr>
            <w:r>
              <w:rPr/>
              <w:t xml:space="preserve">562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0. 5 </w:t>
            </w:r>
          </w:p>
        </w:tc>
      </w:tr>
      <w:tr>
        <w:trPr/>
        <w:tc>
          <w:tcPr>
            <w:tcW w:w="1156" w:type="dxa"/>
            <w:tcBorders/>
            <w:vAlign w:val="center"/>
          </w:tcPr>
          <w:p>
            <w:pPr>
              <w:pStyle w:val="TableContents"/>
              <w:bidi w:val="0"/>
              <w:spacing w:before="0" w:after="283"/>
              <w:jc w:val="start"/>
              <w:rPr/>
            </w:pPr>
            <w:r>
              <w:rPr/>
              <w:t xml:space="preserve">1980 </w:t>
            </w:r>
          </w:p>
        </w:tc>
        <w:tc>
          <w:tcPr>
            <w:tcW w:w="1486" w:type="dxa"/>
            <w:tcBorders/>
            <w:vAlign w:val="center"/>
          </w:tcPr>
          <w:p>
            <w:pPr>
              <w:pStyle w:val="TableContents"/>
              <w:bidi w:val="0"/>
              <w:spacing w:before="0" w:after="283"/>
              <w:jc w:val="start"/>
              <w:rPr/>
            </w:pPr>
            <w:r>
              <w:rPr/>
              <w:t xml:space="preserve">732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1980 </w:t>
            </w:r>
          </w:p>
        </w:tc>
        <w:tc>
          <w:tcPr>
            <w:tcW w:w="1486" w:type="dxa"/>
            <w:tcBorders/>
            <w:vAlign w:val="center"/>
          </w:tcPr>
          <w:p>
            <w:pPr>
              <w:pStyle w:val="TableContents"/>
              <w:bidi w:val="0"/>
              <w:spacing w:before="0" w:after="283"/>
              <w:jc w:val="start"/>
              <w:rPr/>
            </w:pPr>
            <w:r>
              <w:rPr/>
              <w:t xml:space="preserve">795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1 </w:t>
            </w:r>
          </w:p>
        </w:tc>
      </w:tr>
      <w:tr>
        <w:trPr/>
        <w:tc>
          <w:tcPr>
            <w:tcW w:w="1156" w:type="dxa"/>
            <w:tcBorders/>
            <w:vAlign w:val="center"/>
          </w:tcPr>
          <w:p>
            <w:pPr>
              <w:pStyle w:val="TableContents"/>
              <w:bidi w:val="0"/>
              <w:spacing w:before="0" w:after="283"/>
              <w:jc w:val="start"/>
              <w:rPr/>
            </w:pPr>
            <w:r>
              <w:rPr/>
              <w:t xml:space="preserve">1981 </w:t>
            </w:r>
          </w:p>
        </w:tc>
        <w:tc>
          <w:tcPr>
            <w:tcW w:w="1486" w:type="dxa"/>
            <w:tcBorders/>
            <w:vAlign w:val="center"/>
          </w:tcPr>
          <w:p>
            <w:pPr>
              <w:pStyle w:val="TableContents"/>
              <w:bidi w:val="0"/>
              <w:spacing w:before="0" w:after="283"/>
              <w:jc w:val="start"/>
              <w:rPr/>
            </w:pPr>
            <w:r>
              <w:rPr/>
              <w:t xml:space="preserve">890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0. 5 </w:t>
            </w:r>
          </w:p>
        </w:tc>
      </w:tr>
      <w:tr>
        <w:trPr/>
        <w:tc>
          <w:tcPr>
            <w:tcW w:w="1156" w:type="dxa"/>
            <w:tcBorders/>
            <w:vAlign w:val="center"/>
          </w:tcPr>
          <w:p>
            <w:pPr>
              <w:pStyle w:val="TableContents"/>
              <w:bidi w:val="0"/>
              <w:spacing w:before="0" w:after="283"/>
              <w:jc w:val="start"/>
              <w:rPr/>
            </w:pPr>
            <w:r>
              <w:rPr/>
              <w:t xml:space="preserve">1981 </w:t>
            </w:r>
          </w:p>
        </w:tc>
        <w:tc>
          <w:tcPr>
            <w:tcW w:w="1486" w:type="dxa"/>
            <w:tcBorders/>
            <w:vAlign w:val="center"/>
          </w:tcPr>
          <w:p>
            <w:pPr>
              <w:pStyle w:val="TableContents"/>
              <w:bidi w:val="0"/>
              <w:spacing w:before="0" w:after="283"/>
              <w:jc w:val="start"/>
              <w:rPr/>
            </w:pPr>
            <w:r>
              <w:rPr/>
              <w:t xml:space="preserve">638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1982 </w:t>
            </w:r>
          </w:p>
        </w:tc>
        <w:tc>
          <w:tcPr>
            <w:tcW w:w="1486" w:type="dxa"/>
            <w:tcBorders/>
            <w:vAlign w:val="center"/>
          </w:tcPr>
          <w:p>
            <w:pPr>
              <w:pStyle w:val="TableContents"/>
              <w:bidi w:val="0"/>
              <w:spacing w:before="0" w:after="283"/>
              <w:jc w:val="start"/>
              <w:rPr/>
            </w:pPr>
            <w:r>
              <w:rPr/>
              <w:t xml:space="preserve">969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1982 </w:t>
            </w:r>
          </w:p>
        </w:tc>
        <w:tc>
          <w:tcPr>
            <w:tcW w:w="1486" w:type="dxa"/>
            <w:tcBorders/>
            <w:vAlign w:val="center"/>
          </w:tcPr>
          <w:p>
            <w:pPr>
              <w:pStyle w:val="TableContents"/>
              <w:bidi w:val="0"/>
              <w:spacing w:before="0" w:after="283"/>
              <w:jc w:val="start"/>
              <w:rPr/>
            </w:pPr>
            <w:r>
              <w:rPr/>
              <w:t xml:space="preserve">434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1983 </w:t>
            </w:r>
          </w:p>
        </w:tc>
        <w:tc>
          <w:tcPr>
            <w:tcW w:w="1486" w:type="dxa"/>
            <w:tcBorders/>
            <w:vAlign w:val="center"/>
          </w:tcPr>
          <w:p>
            <w:pPr>
              <w:pStyle w:val="TableContents"/>
              <w:bidi w:val="0"/>
              <w:spacing w:before="0" w:after="283"/>
              <w:jc w:val="start"/>
              <w:rPr/>
            </w:pPr>
            <w:r>
              <w:rPr/>
              <w:t xml:space="preserve">1172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1 </w:t>
            </w:r>
          </w:p>
        </w:tc>
      </w:tr>
      <w:tr>
        <w:trPr/>
        <w:tc>
          <w:tcPr>
            <w:tcW w:w="1156" w:type="dxa"/>
            <w:tcBorders/>
            <w:vAlign w:val="center"/>
          </w:tcPr>
          <w:p>
            <w:pPr>
              <w:pStyle w:val="TableContents"/>
              <w:bidi w:val="0"/>
              <w:spacing w:before="0" w:after="283"/>
              <w:jc w:val="start"/>
              <w:rPr/>
            </w:pPr>
            <w:r>
              <w:rPr/>
              <w:t xml:space="preserve">1983 </w:t>
            </w:r>
          </w:p>
        </w:tc>
        <w:tc>
          <w:tcPr>
            <w:tcW w:w="1486" w:type="dxa"/>
            <w:tcBorders/>
            <w:vAlign w:val="center"/>
          </w:tcPr>
          <w:p>
            <w:pPr>
              <w:pStyle w:val="TableContents"/>
              <w:bidi w:val="0"/>
              <w:spacing w:before="0" w:after="283"/>
              <w:jc w:val="start"/>
              <w:rPr/>
            </w:pPr>
            <w:r>
              <w:rPr/>
              <w:t xml:space="preserve">557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0. 5 </w:t>
            </w:r>
          </w:p>
        </w:tc>
      </w:tr>
      <w:tr>
        <w:trPr/>
        <w:tc>
          <w:tcPr>
            <w:tcW w:w="1156" w:type="dxa"/>
            <w:tcBorders/>
            <w:vAlign w:val="center"/>
          </w:tcPr>
          <w:p>
            <w:pPr>
              <w:pStyle w:val="TableContents"/>
              <w:bidi w:val="0"/>
              <w:spacing w:before="0" w:after="283"/>
              <w:jc w:val="start"/>
              <w:rPr/>
            </w:pPr>
            <w:r>
              <w:rPr/>
              <w:t xml:space="preserve">1984 </w:t>
            </w:r>
          </w:p>
        </w:tc>
        <w:tc>
          <w:tcPr>
            <w:tcW w:w="1486" w:type="dxa"/>
            <w:tcBorders/>
            <w:vAlign w:val="center"/>
          </w:tcPr>
          <w:p>
            <w:pPr>
              <w:pStyle w:val="TableContents"/>
              <w:bidi w:val="0"/>
              <w:spacing w:before="0" w:after="283"/>
              <w:jc w:val="start"/>
              <w:rPr/>
            </w:pPr>
            <w:r>
              <w:rPr/>
              <w:t xml:space="preserve">668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1984 </w:t>
            </w:r>
          </w:p>
        </w:tc>
        <w:tc>
          <w:tcPr>
            <w:tcW w:w="1486" w:type="dxa"/>
            <w:tcBorders/>
            <w:vAlign w:val="center"/>
          </w:tcPr>
          <w:p>
            <w:pPr>
              <w:pStyle w:val="TableContents"/>
              <w:bidi w:val="0"/>
              <w:spacing w:before="0" w:after="283"/>
              <w:jc w:val="start"/>
              <w:rPr/>
            </w:pPr>
            <w:r>
              <w:rPr/>
              <w:t xml:space="preserve">662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1985 </w:t>
            </w:r>
          </w:p>
        </w:tc>
        <w:tc>
          <w:tcPr>
            <w:tcW w:w="1486" w:type="dxa"/>
            <w:tcBorders/>
            <w:vAlign w:val="center"/>
          </w:tcPr>
          <w:p>
            <w:pPr>
              <w:pStyle w:val="TableContents"/>
              <w:bidi w:val="0"/>
              <w:spacing w:before="0" w:after="283"/>
              <w:jc w:val="start"/>
              <w:rPr/>
            </w:pPr>
            <w:r>
              <w:rPr/>
              <w:t xml:space="preserve">1239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1 </w:t>
            </w:r>
          </w:p>
        </w:tc>
      </w:tr>
      <w:tr>
        <w:trPr/>
        <w:tc>
          <w:tcPr>
            <w:tcW w:w="1156" w:type="dxa"/>
            <w:tcBorders/>
            <w:vAlign w:val="center"/>
          </w:tcPr>
          <w:p>
            <w:pPr>
              <w:pStyle w:val="TableContents"/>
              <w:bidi w:val="0"/>
              <w:spacing w:before="0" w:after="283"/>
              <w:jc w:val="start"/>
              <w:rPr/>
            </w:pPr>
            <w:r>
              <w:rPr/>
              <w:t xml:space="preserve">1985 </w:t>
            </w:r>
          </w:p>
        </w:tc>
        <w:tc>
          <w:tcPr>
            <w:tcW w:w="1486" w:type="dxa"/>
            <w:tcBorders/>
            <w:vAlign w:val="center"/>
          </w:tcPr>
          <w:p>
            <w:pPr>
              <w:pStyle w:val="TableContents"/>
              <w:bidi w:val="0"/>
              <w:spacing w:before="0" w:after="283"/>
              <w:jc w:val="start"/>
              <w:rPr/>
            </w:pPr>
            <w:r>
              <w:rPr/>
              <w:t xml:space="preserve">666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1986 </w:t>
            </w:r>
          </w:p>
        </w:tc>
        <w:tc>
          <w:tcPr>
            <w:tcW w:w="1486" w:type="dxa"/>
            <w:tcBorders/>
            <w:vAlign w:val="center"/>
          </w:tcPr>
          <w:p>
            <w:pPr>
              <w:pStyle w:val="TableContents"/>
              <w:bidi w:val="0"/>
              <w:spacing w:before="0" w:after="283"/>
              <w:jc w:val="start"/>
              <w:rPr/>
            </w:pPr>
            <w:r>
              <w:rPr/>
              <w:t xml:space="preserve">662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1986 </w:t>
            </w:r>
          </w:p>
        </w:tc>
        <w:tc>
          <w:tcPr>
            <w:tcW w:w="1486" w:type="dxa"/>
            <w:tcBorders/>
            <w:vAlign w:val="center"/>
          </w:tcPr>
          <w:p>
            <w:pPr>
              <w:pStyle w:val="TableContents"/>
              <w:bidi w:val="0"/>
              <w:spacing w:before="0" w:after="283"/>
              <w:jc w:val="start"/>
              <w:rPr/>
            </w:pPr>
            <w:r>
              <w:rPr/>
              <w:t xml:space="preserve">899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1 </w:t>
            </w:r>
          </w:p>
        </w:tc>
      </w:tr>
      <w:tr>
        <w:trPr/>
        <w:tc>
          <w:tcPr>
            <w:tcW w:w="1156" w:type="dxa"/>
            <w:tcBorders/>
            <w:vAlign w:val="center"/>
          </w:tcPr>
          <w:p>
            <w:pPr>
              <w:pStyle w:val="TableContents"/>
              <w:bidi w:val="0"/>
              <w:spacing w:before="0" w:after="283"/>
              <w:jc w:val="start"/>
              <w:rPr/>
            </w:pPr>
            <w:r>
              <w:rPr/>
              <w:t xml:space="preserve">1987 </w:t>
            </w:r>
          </w:p>
        </w:tc>
        <w:tc>
          <w:tcPr>
            <w:tcW w:w="1486" w:type="dxa"/>
            <w:tcBorders/>
            <w:vAlign w:val="center"/>
          </w:tcPr>
          <w:p>
            <w:pPr>
              <w:pStyle w:val="TableContents"/>
              <w:bidi w:val="0"/>
              <w:spacing w:before="0" w:after="283"/>
              <w:jc w:val="start"/>
              <w:rPr/>
            </w:pPr>
            <w:r>
              <w:rPr/>
              <w:t xml:space="preserve">992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1987 </w:t>
            </w:r>
          </w:p>
        </w:tc>
        <w:tc>
          <w:tcPr>
            <w:tcW w:w="1486" w:type="dxa"/>
            <w:tcBorders/>
            <w:vAlign w:val="center"/>
          </w:tcPr>
          <w:p>
            <w:pPr>
              <w:pStyle w:val="TableContents"/>
              <w:bidi w:val="0"/>
              <w:spacing w:before="0" w:after="283"/>
              <w:jc w:val="start"/>
              <w:rPr/>
            </w:pPr>
            <w:r>
              <w:rPr/>
              <w:t xml:space="preserve">427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1988 </w:t>
            </w:r>
          </w:p>
        </w:tc>
        <w:tc>
          <w:tcPr>
            <w:tcW w:w="1486" w:type="dxa"/>
            <w:tcBorders/>
            <w:vAlign w:val="center"/>
          </w:tcPr>
          <w:p>
            <w:pPr>
              <w:pStyle w:val="TableContents"/>
              <w:bidi w:val="0"/>
              <w:spacing w:before="0" w:after="283"/>
              <w:jc w:val="start"/>
              <w:rPr/>
            </w:pPr>
            <w:r>
              <w:rPr/>
              <w:t xml:space="preserve">1306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1 </w:t>
            </w:r>
          </w:p>
        </w:tc>
      </w:tr>
      <w:tr>
        <w:trPr/>
        <w:tc>
          <w:tcPr>
            <w:tcW w:w="1156" w:type="dxa"/>
            <w:tcBorders/>
            <w:vAlign w:val="center"/>
          </w:tcPr>
          <w:p>
            <w:pPr>
              <w:pStyle w:val="TableContents"/>
              <w:bidi w:val="0"/>
              <w:spacing w:before="0" w:after="283"/>
              <w:jc w:val="start"/>
              <w:rPr/>
            </w:pPr>
            <w:r>
              <w:rPr/>
              <w:t xml:space="preserve">1988 </w:t>
            </w:r>
          </w:p>
        </w:tc>
        <w:tc>
          <w:tcPr>
            <w:tcW w:w="1486" w:type="dxa"/>
            <w:tcBorders/>
            <w:vAlign w:val="center"/>
          </w:tcPr>
          <w:p>
            <w:pPr>
              <w:pStyle w:val="TableContents"/>
              <w:bidi w:val="0"/>
              <w:spacing w:before="0" w:after="283"/>
              <w:jc w:val="start"/>
              <w:rPr/>
            </w:pPr>
            <w:r>
              <w:rPr/>
              <w:t xml:space="preserve">573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0. 5 </w:t>
            </w:r>
          </w:p>
        </w:tc>
      </w:tr>
      <w:tr>
        <w:trPr/>
        <w:tc>
          <w:tcPr>
            <w:tcW w:w="1156" w:type="dxa"/>
            <w:tcBorders/>
            <w:vAlign w:val="center"/>
          </w:tcPr>
          <w:p>
            <w:pPr>
              <w:pStyle w:val="TableContents"/>
              <w:bidi w:val="0"/>
              <w:spacing w:before="0" w:after="283"/>
              <w:jc w:val="start"/>
              <w:rPr/>
            </w:pPr>
            <w:r>
              <w:rPr/>
              <w:t xml:space="preserve">1989 </w:t>
            </w:r>
          </w:p>
        </w:tc>
        <w:tc>
          <w:tcPr>
            <w:tcW w:w="1486" w:type="dxa"/>
            <w:tcBorders/>
            <w:vAlign w:val="center"/>
          </w:tcPr>
          <w:p>
            <w:pPr>
              <w:pStyle w:val="TableContents"/>
              <w:bidi w:val="0"/>
              <w:spacing w:before="0" w:after="283"/>
              <w:jc w:val="start"/>
              <w:rPr/>
            </w:pPr>
            <w:r>
              <w:rPr/>
              <w:t xml:space="preserve">954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1989 </w:t>
            </w:r>
          </w:p>
        </w:tc>
        <w:tc>
          <w:tcPr>
            <w:tcW w:w="1486" w:type="dxa"/>
            <w:tcBorders/>
            <w:vAlign w:val="center"/>
          </w:tcPr>
          <w:p>
            <w:pPr>
              <w:pStyle w:val="TableContents"/>
              <w:bidi w:val="0"/>
              <w:spacing w:before="0" w:after="283"/>
              <w:jc w:val="start"/>
              <w:rPr/>
            </w:pPr>
            <w:r>
              <w:rPr/>
              <w:t xml:space="preserve">426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1990 </w:t>
            </w:r>
          </w:p>
        </w:tc>
        <w:tc>
          <w:tcPr>
            <w:tcW w:w="1486" w:type="dxa"/>
            <w:tcBorders/>
            <w:vAlign w:val="center"/>
          </w:tcPr>
          <w:p>
            <w:pPr>
              <w:pStyle w:val="TableContents"/>
              <w:bidi w:val="0"/>
              <w:spacing w:before="0" w:after="283"/>
              <w:jc w:val="start"/>
              <w:rPr/>
            </w:pPr>
            <w:r>
              <w:rPr/>
              <w:t xml:space="preserve">953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1990 </w:t>
            </w:r>
          </w:p>
        </w:tc>
        <w:tc>
          <w:tcPr>
            <w:tcW w:w="1486" w:type="dxa"/>
            <w:tcBorders/>
            <w:vAlign w:val="center"/>
          </w:tcPr>
          <w:p>
            <w:pPr>
              <w:pStyle w:val="TableContents"/>
              <w:bidi w:val="0"/>
              <w:spacing w:before="0" w:after="283"/>
              <w:jc w:val="start"/>
              <w:rPr/>
            </w:pPr>
            <w:r>
              <w:rPr/>
              <w:t xml:space="preserve">940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1 </w:t>
            </w:r>
          </w:p>
        </w:tc>
      </w:tr>
      <w:tr>
        <w:trPr/>
        <w:tc>
          <w:tcPr>
            <w:tcW w:w="1156" w:type="dxa"/>
            <w:tcBorders/>
            <w:vAlign w:val="center"/>
          </w:tcPr>
          <w:p>
            <w:pPr>
              <w:pStyle w:val="TableContents"/>
              <w:bidi w:val="0"/>
              <w:spacing w:before="0" w:after="283"/>
              <w:jc w:val="start"/>
              <w:rPr/>
            </w:pPr>
            <w:r>
              <w:rPr/>
              <w:t xml:space="preserve">1991 </w:t>
            </w:r>
          </w:p>
        </w:tc>
        <w:tc>
          <w:tcPr>
            <w:tcW w:w="1486" w:type="dxa"/>
            <w:tcBorders/>
            <w:vAlign w:val="center"/>
          </w:tcPr>
          <w:p>
            <w:pPr>
              <w:pStyle w:val="TableContents"/>
              <w:bidi w:val="0"/>
              <w:spacing w:before="0" w:after="283"/>
              <w:jc w:val="start"/>
              <w:rPr/>
            </w:pPr>
            <w:r>
              <w:rPr/>
              <w:t xml:space="preserve">592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1991 </w:t>
            </w:r>
          </w:p>
        </w:tc>
        <w:tc>
          <w:tcPr>
            <w:tcW w:w="1486" w:type="dxa"/>
            <w:tcBorders/>
            <w:vAlign w:val="center"/>
          </w:tcPr>
          <w:p>
            <w:pPr>
              <w:pStyle w:val="TableContents"/>
              <w:bidi w:val="0"/>
              <w:spacing w:before="0" w:after="283"/>
              <w:jc w:val="start"/>
              <w:rPr/>
            </w:pPr>
            <w:r>
              <w:rPr/>
              <w:t xml:space="preserve">693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1992 </w:t>
            </w:r>
          </w:p>
        </w:tc>
        <w:tc>
          <w:tcPr>
            <w:tcW w:w="1486" w:type="dxa"/>
            <w:tcBorders/>
            <w:vAlign w:val="center"/>
          </w:tcPr>
          <w:p>
            <w:pPr>
              <w:pStyle w:val="TableContents"/>
              <w:bidi w:val="0"/>
              <w:spacing w:before="0" w:after="283"/>
              <w:jc w:val="start"/>
              <w:rPr/>
            </w:pPr>
            <w:r>
              <w:rPr/>
              <w:t xml:space="preserve">782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0. 5 </w:t>
            </w:r>
          </w:p>
        </w:tc>
      </w:tr>
      <w:tr>
        <w:trPr/>
        <w:tc>
          <w:tcPr>
            <w:tcW w:w="1156" w:type="dxa"/>
            <w:tcBorders/>
            <w:vAlign w:val="center"/>
          </w:tcPr>
          <w:p>
            <w:pPr>
              <w:pStyle w:val="TableContents"/>
              <w:bidi w:val="0"/>
              <w:spacing w:before="0" w:after="283"/>
              <w:jc w:val="start"/>
              <w:rPr/>
            </w:pPr>
            <w:r>
              <w:rPr/>
              <w:t xml:space="preserve">1992 </w:t>
            </w:r>
          </w:p>
        </w:tc>
        <w:tc>
          <w:tcPr>
            <w:tcW w:w="1486" w:type="dxa"/>
            <w:tcBorders/>
            <w:vAlign w:val="center"/>
          </w:tcPr>
          <w:p>
            <w:pPr>
              <w:pStyle w:val="TableContents"/>
              <w:bidi w:val="0"/>
              <w:spacing w:before="0" w:after="283"/>
              <w:jc w:val="start"/>
              <w:rPr/>
            </w:pPr>
            <w:r>
              <w:rPr/>
              <w:t xml:space="preserve">673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1993 </w:t>
            </w:r>
          </w:p>
        </w:tc>
        <w:tc>
          <w:tcPr>
            <w:tcW w:w="1486" w:type="dxa"/>
            <w:tcBorders/>
            <w:vAlign w:val="center"/>
          </w:tcPr>
          <w:p>
            <w:pPr>
              <w:pStyle w:val="TableContents"/>
              <w:bidi w:val="0"/>
              <w:spacing w:before="0" w:after="283"/>
              <w:jc w:val="start"/>
              <w:rPr/>
            </w:pPr>
            <w:r>
              <w:rPr/>
              <w:t xml:space="preserve">574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1993 </w:t>
            </w:r>
          </w:p>
        </w:tc>
        <w:tc>
          <w:tcPr>
            <w:tcW w:w="1486" w:type="dxa"/>
            <w:tcBorders/>
            <w:vAlign w:val="center"/>
          </w:tcPr>
          <w:p>
            <w:pPr>
              <w:pStyle w:val="TableContents"/>
              <w:bidi w:val="0"/>
              <w:spacing w:before="0" w:after="283"/>
              <w:jc w:val="start"/>
              <w:rPr/>
            </w:pPr>
            <w:r>
              <w:rPr/>
              <w:t xml:space="preserve">985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1 </w:t>
            </w:r>
          </w:p>
        </w:tc>
      </w:tr>
      <w:tr>
        <w:trPr/>
        <w:tc>
          <w:tcPr>
            <w:tcW w:w="1156" w:type="dxa"/>
            <w:tcBorders/>
            <w:vAlign w:val="center"/>
          </w:tcPr>
          <w:p>
            <w:pPr>
              <w:pStyle w:val="TableContents"/>
              <w:bidi w:val="0"/>
              <w:spacing w:before="0" w:after="283"/>
              <w:jc w:val="start"/>
              <w:rPr/>
            </w:pPr>
            <w:r>
              <w:rPr/>
              <w:t xml:space="preserve">1994 </w:t>
            </w:r>
          </w:p>
        </w:tc>
        <w:tc>
          <w:tcPr>
            <w:tcW w:w="1486" w:type="dxa"/>
            <w:tcBorders/>
            <w:vAlign w:val="center"/>
          </w:tcPr>
          <w:p>
            <w:pPr>
              <w:pStyle w:val="TableContents"/>
              <w:bidi w:val="0"/>
              <w:spacing w:before="0" w:after="283"/>
              <w:jc w:val="start"/>
              <w:rPr/>
            </w:pPr>
            <w:r>
              <w:rPr/>
              <w:t xml:space="preserve">927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1994 </w:t>
            </w:r>
          </w:p>
        </w:tc>
        <w:tc>
          <w:tcPr>
            <w:tcW w:w="1486" w:type="dxa"/>
            <w:tcBorders/>
            <w:vAlign w:val="center"/>
          </w:tcPr>
          <w:p>
            <w:pPr>
              <w:pStyle w:val="TableContents"/>
              <w:bidi w:val="0"/>
              <w:spacing w:before="0" w:after="283"/>
              <w:jc w:val="start"/>
              <w:rPr/>
            </w:pPr>
            <w:r>
              <w:rPr/>
              <w:t xml:space="preserve">555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0. 5 </w:t>
            </w:r>
          </w:p>
        </w:tc>
      </w:tr>
      <w:tr>
        <w:trPr/>
        <w:tc>
          <w:tcPr>
            <w:tcW w:w="1156" w:type="dxa"/>
            <w:tcBorders/>
            <w:vAlign w:val="center"/>
          </w:tcPr>
          <w:p>
            <w:pPr>
              <w:pStyle w:val="TableContents"/>
              <w:bidi w:val="0"/>
              <w:spacing w:before="0" w:after="283"/>
              <w:jc w:val="start"/>
              <w:rPr/>
            </w:pPr>
            <w:r>
              <w:rPr/>
              <w:t xml:space="preserve">1995 </w:t>
            </w:r>
          </w:p>
        </w:tc>
        <w:tc>
          <w:tcPr>
            <w:tcW w:w="1486" w:type="dxa"/>
            <w:tcBorders/>
            <w:vAlign w:val="center"/>
          </w:tcPr>
          <w:p>
            <w:pPr>
              <w:pStyle w:val="TableContents"/>
              <w:bidi w:val="0"/>
              <w:spacing w:before="0" w:after="283"/>
              <w:jc w:val="start"/>
              <w:rPr/>
            </w:pPr>
            <w:r>
              <w:rPr/>
              <w:t xml:space="preserve">782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0. 5 </w:t>
            </w:r>
          </w:p>
        </w:tc>
      </w:tr>
      <w:tr>
        <w:trPr/>
        <w:tc>
          <w:tcPr>
            <w:tcW w:w="1156" w:type="dxa"/>
            <w:tcBorders/>
            <w:vAlign w:val="center"/>
          </w:tcPr>
          <w:p>
            <w:pPr>
              <w:pStyle w:val="TableContents"/>
              <w:bidi w:val="0"/>
              <w:spacing w:before="0" w:after="283"/>
              <w:jc w:val="start"/>
              <w:rPr/>
            </w:pPr>
            <w:r>
              <w:rPr/>
              <w:t xml:space="preserve">1995 </w:t>
            </w:r>
          </w:p>
        </w:tc>
        <w:tc>
          <w:tcPr>
            <w:tcW w:w="1486" w:type="dxa"/>
            <w:tcBorders/>
            <w:vAlign w:val="center"/>
          </w:tcPr>
          <w:p>
            <w:pPr>
              <w:pStyle w:val="TableContents"/>
              <w:bidi w:val="0"/>
              <w:spacing w:before="0" w:after="283"/>
              <w:jc w:val="start"/>
              <w:rPr/>
            </w:pPr>
            <w:r>
              <w:rPr/>
              <w:t xml:space="preserve">659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1996 </w:t>
            </w:r>
          </w:p>
        </w:tc>
        <w:tc>
          <w:tcPr>
            <w:tcW w:w="1486" w:type="dxa"/>
            <w:tcBorders/>
            <w:vAlign w:val="center"/>
          </w:tcPr>
          <w:p>
            <w:pPr>
              <w:pStyle w:val="TableContents"/>
              <w:bidi w:val="0"/>
              <w:spacing w:before="0" w:after="283"/>
              <w:jc w:val="start"/>
              <w:rPr/>
            </w:pPr>
            <w:r>
              <w:rPr/>
              <w:t xml:space="preserve">537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1996 </w:t>
            </w:r>
          </w:p>
        </w:tc>
        <w:tc>
          <w:tcPr>
            <w:tcW w:w="1486" w:type="dxa"/>
            <w:tcBorders/>
            <w:vAlign w:val="center"/>
          </w:tcPr>
          <w:p>
            <w:pPr>
              <w:pStyle w:val="TableContents"/>
              <w:bidi w:val="0"/>
              <w:spacing w:before="0" w:after="283"/>
              <w:jc w:val="start"/>
              <w:rPr/>
            </w:pPr>
            <w:r>
              <w:rPr/>
              <w:t xml:space="preserve">549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0. 5 </w:t>
            </w:r>
          </w:p>
        </w:tc>
      </w:tr>
      <w:tr>
        <w:trPr/>
        <w:tc>
          <w:tcPr>
            <w:tcW w:w="1156" w:type="dxa"/>
            <w:tcBorders/>
            <w:vAlign w:val="center"/>
          </w:tcPr>
          <w:p>
            <w:pPr>
              <w:pStyle w:val="TableContents"/>
              <w:bidi w:val="0"/>
              <w:spacing w:before="0" w:after="283"/>
              <w:jc w:val="start"/>
              <w:rPr/>
            </w:pPr>
            <w:r>
              <w:rPr/>
              <w:t xml:space="preserve">1997 </w:t>
            </w:r>
          </w:p>
        </w:tc>
        <w:tc>
          <w:tcPr>
            <w:tcW w:w="1486" w:type="dxa"/>
            <w:tcBorders/>
            <w:vAlign w:val="center"/>
          </w:tcPr>
          <w:p>
            <w:pPr>
              <w:pStyle w:val="TableContents"/>
              <w:bidi w:val="0"/>
              <w:spacing w:before="0" w:after="283"/>
              <w:jc w:val="start"/>
              <w:rPr/>
            </w:pPr>
            <w:r>
              <w:rPr/>
              <w:t xml:space="preserve">1318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1 </w:t>
            </w:r>
          </w:p>
        </w:tc>
      </w:tr>
      <w:tr>
        <w:trPr/>
        <w:tc>
          <w:tcPr>
            <w:tcW w:w="1156" w:type="dxa"/>
            <w:tcBorders/>
            <w:vAlign w:val="center"/>
          </w:tcPr>
          <w:p>
            <w:pPr>
              <w:pStyle w:val="TableContents"/>
              <w:bidi w:val="0"/>
              <w:spacing w:before="0" w:after="283"/>
              <w:jc w:val="start"/>
              <w:rPr/>
            </w:pPr>
            <w:r>
              <w:rPr/>
              <w:t xml:space="preserve">1997 </w:t>
            </w:r>
          </w:p>
        </w:tc>
        <w:tc>
          <w:tcPr>
            <w:tcW w:w="1486" w:type="dxa"/>
            <w:tcBorders/>
            <w:vAlign w:val="center"/>
          </w:tcPr>
          <w:p>
            <w:pPr>
              <w:pStyle w:val="TableContents"/>
              <w:bidi w:val="0"/>
              <w:spacing w:before="0" w:after="283"/>
              <w:jc w:val="start"/>
              <w:rPr/>
            </w:pPr>
            <w:r>
              <w:rPr/>
              <w:t xml:space="preserve">404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1998 </w:t>
            </w:r>
          </w:p>
        </w:tc>
        <w:tc>
          <w:tcPr>
            <w:tcW w:w="1486" w:type="dxa"/>
            <w:tcBorders/>
            <w:vAlign w:val="center"/>
          </w:tcPr>
          <w:p>
            <w:pPr>
              <w:pStyle w:val="TableContents"/>
              <w:bidi w:val="0"/>
              <w:spacing w:before="0" w:after="283"/>
              <w:jc w:val="start"/>
              <w:rPr/>
            </w:pPr>
            <w:r>
              <w:rPr/>
              <w:t xml:space="preserve">933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1998 </w:t>
            </w:r>
          </w:p>
        </w:tc>
        <w:tc>
          <w:tcPr>
            <w:tcW w:w="1486" w:type="dxa"/>
            <w:tcBorders/>
            <w:vAlign w:val="center"/>
          </w:tcPr>
          <w:p>
            <w:pPr>
              <w:pStyle w:val="TableContents"/>
              <w:bidi w:val="0"/>
              <w:spacing w:before="0" w:after="283"/>
              <w:jc w:val="start"/>
              <w:rPr/>
            </w:pPr>
            <w:r>
              <w:rPr/>
              <w:t xml:space="preserve">1026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1 </w:t>
            </w:r>
          </w:p>
        </w:tc>
      </w:tr>
      <w:tr>
        <w:trPr/>
        <w:tc>
          <w:tcPr>
            <w:tcW w:w="1156" w:type="dxa"/>
            <w:tcBorders/>
            <w:vAlign w:val="center"/>
          </w:tcPr>
          <w:p>
            <w:pPr>
              <w:pStyle w:val="TableContents"/>
              <w:bidi w:val="0"/>
              <w:spacing w:before="0" w:after="283"/>
              <w:jc w:val="start"/>
              <w:rPr/>
            </w:pPr>
            <w:r>
              <w:rPr/>
              <w:t xml:space="preserve">1999 </w:t>
            </w:r>
          </w:p>
        </w:tc>
        <w:tc>
          <w:tcPr>
            <w:tcW w:w="1486" w:type="dxa"/>
            <w:tcBorders/>
            <w:vAlign w:val="center"/>
          </w:tcPr>
          <w:p>
            <w:pPr>
              <w:pStyle w:val="TableContents"/>
              <w:bidi w:val="0"/>
              <w:spacing w:before="0" w:after="283"/>
              <w:jc w:val="start"/>
              <w:rPr/>
            </w:pPr>
            <w:r>
              <w:rPr/>
              <w:t xml:space="preserve">824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0. 5 </w:t>
            </w:r>
          </w:p>
        </w:tc>
      </w:tr>
      <w:tr>
        <w:trPr/>
        <w:tc>
          <w:tcPr>
            <w:tcW w:w="1156" w:type="dxa"/>
            <w:tcBorders/>
            <w:vAlign w:val="center"/>
          </w:tcPr>
          <w:p>
            <w:pPr>
              <w:pStyle w:val="TableContents"/>
              <w:bidi w:val="0"/>
              <w:spacing w:before="0" w:after="283"/>
              <w:jc w:val="start"/>
              <w:rPr/>
            </w:pPr>
            <w:r>
              <w:rPr/>
              <w:t xml:space="preserve">1999 </w:t>
            </w:r>
          </w:p>
        </w:tc>
        <w:tc>
          <w:tcPr>
            <w:tcW w:w="1486" w:type="dxa"/>
            <w:tcBorders/>
            <w:vAlign w:val="center"/>
          </w:tcPr>
          <w:p>
            <w:pPr>
              <w:pStyle w:val="TableContents"/>
              <w:bidi w:val="0"/>
              <w:spacing w:before="0" w:after="283"/>
              <w:jc w:val="start"/>
              <w:rPr/>
            </w:pPr>
            <w:r>
              <w:rPr/>
              <w:t xml:space="preserve">575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0. 5 </w:t>
            </w:r>
          </w:p>
        </w:tc>
      </w:tr>
      <w:tr>
        <w:trPr/>
        <w:tc>
          <w:tcPr>
            <w:tcW w:w="1156" w:type="dxa"/>
            <w:tcBorders/>
            <w:vAlign w:val="center"/>
          </w:tcPr>
          <w:p>
            <w:pPr>
              <w:pStyle w:val="TableContents"/>
              <w:bidi w:val="0"/>
              <w:spacing w:before="0" w:after="283"/>
              <w:jc w:val="start"/>
              <w:rPr/>
            </w:pPr>
            <w:r>
              <w:rPr/>
              <w:t xml:space="preserve">2000 </w:t>
            </w:r>
          </w:p>
        </w:tc>
        <w:tc>
          <w:tcPr>
            <w:tcW w:w="1486" w:type="dxa"/>
            <w:tcBorders/>
            <w:vAlign w:val="center"/>
          </w:tcPr>
          <w:p>
            <w:pPr>
              <w:pStyle w:val="TableContents"/>
              <w:bidi w:val="0"/>
              <w:spacing w:before="0" w:after="283"/>
              <w:jc w:val="start"/>
              <w:rPr/>
            </w:pPr>
            <w:r>
              <w:rPr/>
              <w:t xml:space="preserve">950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2000 </w:t>
            </w:r>
          </w:p>
        </w:tc>
        <w:tc>
          <w:tcPr>
            <w:tcW w:w="1486" w:type="dxa"/>
            <w:tcBorders/>
            <w:vAlign w:val="center"/>
          </w:tcPr>
          <w:p>
            <w:pPr>
              <w:pStyle w:val="TableContents"/>
              <w:bidi w:val="0"/>
              <w:spacing w:before="0" w:after="283"/>
              <w:jc w:val="start"/>
              <w:rPr/>
            </w:pPr>
            <w:r>
              <w:rPr/>
              <w:t xml:space="preserve">418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2001 </w:t>
            </w:r>
          </w:p>
        </w:tc>
        <w:tc>
          <w:tcPr>
            <w:tcW w:w="1486" w:type="dxa"/>
            <w:tcBorders/>
            <w:vAlign w:val="center"/>
          </w:tcPr>
          <w:p>
            <w:pPr>
              <w:pStyle w:val="TableContents"/>
              <w:bidi w:val="0"/>
              <w:spacing w:before="0" w:after="283"/>
              <w:jc w:val="start"/>
              <w:rPr/>
            </w:pPr>
            <w:r>
              <w:rPr/>
              <w:t xml:space="preserve">1426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1 </w:t>
            </w:r>
          </w:p>
        </w:tc>
      </w:tr>
      <w:tr>
        <w:trPr/>
        <w:tc>
          <w:tcPr>
            <w:tcW w:w="1156" w:type="dxa"/>
            <w:tcBorders/>
            <w:vAlign w:val="center"/>
          </w:tcPr>
          <w:p>
            <w:pPr>
              <w:pStyle w:val="TableContents"/>
              <w:bidi w:val="0"/>
              <w:spacing w:before="0" w:after="283"/>
              <w:jc w:val="start"/>
              <w:rPr/>
            </w:pPr>
            <w:r>
              <w:rPr/>
              <w:t xml:space="preserve">2001 </w:t>
            </w:r>
          </w:p>
        </w:tc>
        <w:tc>
          <w:tcPr>
            <w:tcW w:w="1486" w:type="dxa"/>
            <w:tcBorders/>
            <w:vAlign w:val="center"/>
          </w:tcPr>
          <w:p>
            <w:pPr>
              <w:pStyle w:val="TableContents"/>
              <w:bidi w:val="0"/>
              <w:spacing w:before="0" w:after="283"/>
              <w:jc w:val="start"/>
              <w:rPr/>
            </w:pPr>
            <w:r>
              <w:rPr/>
              <w:t xml:space="preserve">695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2002 </w:t>
            </w:r>
          </w:p>
        </w:tc>
        <w:tc>
          <w:tcPr>
            <w:tcW w:w="1486" w:type="dxa"/>
            <w:tcBorders/>
            <w:vAlign w:val="center"/>
          </w:tcPr>
          <w:p>
            <w:pPr>
              <w:pStyle w:val="TableContents"/>
              <w:bidi w:val="0"/>
              <w:spacing w:before="0" w:after="283"/>
              <w:jc w:val="start"/>
              <w:rPr/>
            </w:pPr>
            <w:r>
              <w:rPr/>
              <w:t xml:space="preserve">812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0. 5 </w:t>
            </w:r>
          </w:p>
        </w:tc>
      </w:tr>
      <w:tr>
        <w:trPr/>
        <w:tc>
          <w:tcPr>
            <w:tcW w:w="1156" w:type="dxa"/>
            <w:tcBorders/>
            <w:vAlign w:val="center"/>
          </w:tcPr>
          <w:p>
            <w:pPr>
              <w:pStyle w:val="TableContents"/>
              <w:bidi w:val="0"/>
              <w:spacing w:before="0" w:after="283"/>
              <w:jc w:val="start"/>
              <w:rPr/>
            </w:pPr>
            <w:r>
              <w:rPr/>
              <w:t xml:space="preserve">2002 </w:t>
            </w:r>
          </w:p>
        </w:tc>
        <w:tc>
          <w:tcPr>
            <w:tcW w:w="1486" w:type="dxa"/>
            <w:tcBorders/>
            <w:vAlign w:val="center"/>
          </w:tcPr>
          <w:p>
            <w:pPr>
              <w:pStyle w:val="TableContents"/>
              <w:bidi w:val="0"/>
              <w:spacing w:before="0" w:after="283"/>
              <w:jc w:val="start"/>
              <w:rPr/>
            </w:pPr>
            <w:r>
              <w:rPr/>
              <w:t xml:space="preserve">428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2003 </w:t>
            </w:r>
          </w:p>
        </w:tc>
        <w:tc>
          <w:tcPr>
            <w:tcW w:w="1486" w:type="dxa"/>
            <w:tcBorders/>
            <w:vAlign w:val="center"/>
          </w:tcPr>
          <w:p>
            <w:pPr>
              <w:pStyle w:val="TableContents"/>
              <w:bidi w:val="0"/>
              <w:spacing w:before="0" w:after="283"/>
              <w:jc w:val="start"/>
              <w:rPr/>
            </w:pPr>
            <w:r>
              <w:rPr/>
              <w:t xml:space="preserve">552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2003 </w:t>
            </w:r>
          </w:p>
        </w:tc>
        <w:tc>
          <w:tcPr>
            <w:tcW w:w="1486" w:type="dxa"/>
            <w:tcBorders/>
            <w:vAlign w:val="center"/>
          </w:tcPr>
          <w:p>
            <w:pPr>
              <w:pStyle w:val="TableContents"/>
              <w:bidi w:val="0"/>
              <w:spacing w:before="0" w:after="283"/>
              <w:jc w:val="start"/>
              <w:rPr/>
            </w:pPr>
            <w:r>
              <w:rPr/>
              <w:t xml:space="preserve">1071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1 </w:t>
            </w:r>
          </w:p>
        </w:tc>
      </w:tr>
      <w:tr>
        <w:trPr/>
        <w:tc>
          <w:tcPr>
            <w:tcW w:w="1156" w:type="dxa"/>
            <w:tcBorders/>
            <w:vAlign w:val="center"/>
          </w:tcPr>
          <w:p>
            <w:pPr>
              <w:pStyle w:val="TableContents"/>
              <w:bidi w:val="0"/>
              <w:spacing w:before="0" w:after="283"/>
              <w:jc w:val="start"/>
              <w:rPr/>
            </w:pPr>
            <w:r>
              <w:rPr/>
              <w:t xml:space="preserve">2004 </w:t>
            </w:r>
          </w:p>
        </w:tc>
        <w:tc>
          <w:tcPr>
            <w:tcW w:w="1486" w:type="dxa"/>
            <w:tcBorders/>
            <w:vAlign w:val="center"/>
          </w:tcPr>
          <w:p>
            <w:pPr>
              <w:pStyle w:val="TableContents"/>
              <w:bidi w:val="0"/>
              <w:spacing w:before="0" w:after="283"/>
              <w:jc w:val="start"/>
              <w:rPr/>
            </w:pPr>
            <w:r>
              <w:rPr/>
              <w:t xml:space="preserve">954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2004 </w:t>
            </w:r>
          </w:p>
        </w:tc>
        <w:tc>
          <w:tcPr>
            <w:tcW w:w="1486" w:type="dxa"/>
            <w:tcBorders/>
            <w:vAlign w:val="center"/>
          </w:tcPr>
          <w:p>
            <w:pPr>
              <w:pStyle w:val="TableContents"/>
              <w:bidi w:val="0"/>
              <w:spacing w:before="0" w:after="283"/>
              <w:jc w:val="start"/>
              <w:rPr/>
            </w:pPr>
            <w:r>
              <w:rPr/>
              <w:t xml:space="preserve">612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0. 5 </w:t>
            </w:r>
          </w:p>
        </w:tc>
      </w:tr>
      <w:tr>
        <w:trPr/>
        <w:tc>
          <w:tcPr>
            <w:tcW w:w="1156" w:type="dxa"/>
            <w:tcBorders/>
            <w:vAlign w:val="center"/>
          </w:tcPr>
          <w:p>
            <w:pPr>
              <w:pStyle w:val="TableContents"/>
              <w:bidi w:val="0"/>
              <w:spacing w:before="0" w:after="283"/>
              <w:jc w:val="start"/>
              <w:rPr/>
            </w:pPr>
            <w:r>
              <w:rPr/>
              <w:t xml:space="preserve">2005 </w:t>
            </w:r>
          </w:p>
        </w:tc>
        <w:tc>
          <w:tcPr>
            <w:tcW w:w="1486" w:type="dxa"/>
            <w:tcBorders/>
            <w:vAlign w:val="center"/>
          </w:tcPr>
          <w:p>
            <w:pPr>
              <w:pStyle w:val="TableContents"/>
              <w:bidi w:val="0"/>
              <w:spacing w:before="0" w:after="283"/>
              <w:jc w:val="start"/>
              <w:rPr/>
            </w:pPr>
            <w:r>
              <w:rPr/>
              <w:t xml:space="preserve">790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0. 5 </w:t>
            </w:r>
          </w:p>
        </w:tc>
      </w:tr>
      <w:tr>
        <w:trPr/>
        <w:tc>
          <w:tcPr>
            <w:tcW w:w="1156" w:type="dxa"/>
            <w:tcBorders/>
            <w:vAlign w:val="center"/>
          </w:tcPr>
          <w:p>
            <w:pPr>
              <w:pStyle w:val="TableContents"/>
              <w:bidi w:val="0"/>
              <w:spacing w:before="0" w:after="283"/>
              <w:jc w:val="start"/>
              <w:rPr/>
            </w:pPr>
            <w:r>
              <w:rPr/>
              <w:t xml:space="preserve">2005 </w:t>
            </w:r>
          </w:p>
        </w:tc>
        <w:tc>
          <w:tcPr>
            <w:tcW w:w="1486" w:type="dxa"/>
            <w:tcBorders/>
            <w:vAlign w:val="center"/>
          </w:tcPr>
          <w:p>
            <w:pPr>
              <w:pStyle w:val="TableContents"/>
              <w:bidi w:val="0"/>
              <w:spacing w:before="0" w:after="283"/>
              <w:jc w:val="start"/>
              <w:rPr/>
            </w:pPr>
            <w:r>
              <w:rPr/>
              <w:t xml:space="preserve">712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2006 </w:t>
            </w:r>
          </w:p>
        </w:tc>
        <w:tc>
          <w:tcPr>
            <w:tcW w:w="1486" w:type="dxa"/>
            <w:tcBorders/>
            <w:vAlign w:val="center"/>
          </w:tcPr>
          <w:p>
            <w:pPr>
              <w:pStyle w:val="TableContents"/>
              <w:bidi w:val="0"/>
              <w:spacing w:before="0" w:after="283"/>
              <w:jc w:val="start"/>
              <w:rPr/>
            </w:pPr>
            <w:r>
              <w:rPr/>
              <w:t xml:space="preserve">550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2006 </w:t>
            </w:r>
          </w:p>
        </w:tc>
        <w:tc>
          <w:tcPr>
            <w:tcW w:w="1486" w:type="dxa"/>
            <w:tcBorders/>
            <w:vAlign w:val="center"/>
          </w:tcPr>
          <w:p>
            <w:pPr>
              <w:pStyle w:val="TableContents"/>
              <w:bidi w:val="0"/>
              <w:spacing w:before="0" w:after="283"/>
              <w:jc w:val="start"/>
              <w:rPr/>
            </w:pPr>
            <w:r>
              <w:rPr/>
              <w:t xml:space="preserve">1062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1 </w:t>
            </w:r>
          </w:p>
        </w:tc>
      </w:tr>
      <w:tr>
        <w:trPr/>
        <w:tc>
          <w:tcPr>
            <w:tcW w:w="1156" w:type="dxa"/>
            <w:tcBorders/>
            <w:vAlign w:val="center"/>
          </w:tcPr>
          <w:p>
            <w:pPr>
              <w:pStyle w:val="TableContents"/>
              <w:bidi w:val="0"/>
              <w:spacing w:before="0" w:after="283"/>
              <w:jc w:val="start"/>
              <w:rPr/>
            </w:pPr>
            <w:r>
              <w:rPr/>
              <w:t xml:space="preserve">2007 </w:t>
            </w:r>
          </w:p>
        </w:tc>
        <w:tc>
          <w:tcPr>
            <w:tcW w:w="1486" w:type="dxa"/>
            <w:tcBorders/>
            <w:vAlign w:val="center"/>
          </w:tcPr>
          <w:p>
            <w:pPr>
              <w:pStyle w:val="TableContents"/>
              <w:bidi w:val="0"/>
              <w:spacing w:before="0" w:after="283"/>
              <w:jc w:val="start"/>
              <w:rPr/>
            </w:pPr>
            <w:r>
              <w:rPr/>
              <w:t xml:space="preserve">925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2007 </w:t>
            </w:r>
          </w:p>
        </w:tc>
        <w:tc>
          <w:tcPr>
            <w:tcW w:w="1486" w:type="dxa"/>
            <w:tcBorders/>
            <w:vAlign w:val="center"/>
          </w:tcPr>
          <w:p>
            <w:pPr>
              <w:pStyle w:val="TableContents"/>
              <w:bidi w:val="0"/>
              <w:spacing w:before="0" w:after="283"/>
              <w:jc w:val="start"/>
              <w:rPr/>
            </w:pPr>
            <w:r>
              <w:rPr/>
              <w:t xml:space="preserve">421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2008 </w:t>
            </w:r>
          </w:p>
        </w:tc>
        <w:tc>
          <w:tcPr>
            <w:tcW w:w="1486" w:type="dxa"/>
            <w:tcBorders/>
            <w:vAlign w:val="center"/>
          </w:tcPr>
          <w:p>
            <w:pPr>
              <w:pStyle w:val="TableContents"/>
              <w:bidi w:val="0"/>
              <w:spacing w:before="0" w:after="283"/>
              <w:jc w:val="start"/>
              <w:rPr/>
            </w:pPr>
            <w:r>
              <w:rPr/>
              <w:t xml:space="preserve">780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0. 5 </w:t>
            </w:r>
          </w:p>
        </w:tc>
      </w:tr>
      <w:tr>
        <w:trPr/>
        <w:tc>
          <w:tcPr>
            <w:tcW w:w="1156" w:type="dxa"/>
            <w:tcBorders/>
            <w:vAlign w:val="center"/>
          </w:tcPr>
          <w:p>
            <w:pPr>
              <w:pStyle w:val="TableContents"/>
              <w:bidi w:val="0"/>
              <w:spacing w:before="0" w:after="283"/>
              <w:jc w:val="start"/>
              <w:rPr/>
            </w:pPr>
            <w:r>
              <w:rPr/>
              <w:t xml:space="preserve">2008 </w:t>
            </w:r>
          </w:p>
        </w:tc>
        <w:tc>
          <w:tcPr>
            <w:tcW w:w="1486" w:type="dxa"/>
            <w:tcBorders/>
            <w:vAlign w:val="center"/>
          </w:tcPr>
          <w:p>
            <w:pPr>
              <w:pStyle w:val="TableContents"/>
              <w:bidi w:val="0"/>
              <w:spacing w:before="0" w:after="283"/>
              <w:jc w:val="start"/>
              <w:rPr/>
            </w:pPr>
            <w:r>
              <w:rPr/>
              <w:t xml:space="preserve">691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2009 </w:t>
            </w:r>
          </w:p>
        </w:tc>
        <w:tc>
          <w:tcPr>
            <w:tcW w:w="1486" w:type="dxa"/>
            <w:tcBorders/>
            <w:vAlign w:val="center"/>
          </w:tcPr>
          <w:p>
            <w:pPr>
              <w:pStyle w:val="TableContents"/>
              <w:bidi w:val="0"/>
              <w:spacing w:before="0" w:after="283"/>
              <w:jc w:val="start"/>
              <w:rPr/>
            </w:pPr>
            <w:r>
              <w:rPr/>
              <w:t xml:space="preserve">1465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1 </w:t>
            </w:r>
          </w:p>
        </w:tc>
      </w:tr>
      <w:tr>
        <w:trPr/>
        <w:tc>
          <w:tcPr>
            <w:tcW w:w="1156" w:type="dxa"/>
            <w:tcBorders/>
            <w:vAlign w:val="center"/>
          </w:tcPr>
          <w:p>
            <w:pPr>
              <w:pStyle w:val="TableContents"/>
              <w:bidi w:val="0"/>
              <w:spacing w:before="0" w:after="283"/>
              <w:jc w:val="start"/>
              <w:rPr/>
            </w:pPr>
            <w:r>
              <w:rPr/>
              <w:t xml:space="preserve">2009 </w:t>
            </w:r>
          </w:p>
        </w:tc>
        <w:tc>
          <w:tcPr>
            <w:tcW w:w="1486" w:type="dxa"/>
            <w:tcBorders/>
            <w:vAlign w:val="center"/>
          </w:tcPr>
          <w:p>
            <w:pPr>
              <w:pStyle w:val="TableContents"/>
              <w:bidi w:val="0"/>
              <w:spacing w:before="0" w:after="283"/>
              <w:jc w:val="start"/>
              <w:rPr/>
            </w:pPr>
            <w:r>
              <w:rPr/>
              <w:t xml:space="preserve">422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2010 </w:t>
            </w:r>
          </w:p>
        </w:tc>
        <w:tc>
          <w:tcPr>
            <w:tcW w:w="1486" w:type="dxa"/>
            <w:tcBorders/>
            <w:vAlign w:val="center"/>
          </w:tcPr>
          <w:p>
            <w:pPr>
              <w:pStyle w:val="TableContents"/>
              <w:bidi w:val="0"/>
              <w:spacing w:before="0" w:after="283"/>
              <w:jc w:val="start"/>
              <w:rPr/>
            </w:pPr>
            <w:r>
              <w:rPr/>
              <w:t xml:space="preserve">917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2010 </w:t>
            </w:r>
          </w:p>
        </w:tc>
        <w:tc>
          <w:tcPr>
            <w:tcW w:w="1486" w:type="dxa"/>
            <w:tcBorders/>
            <w:vAlign w:val="center"/>
          </w:tcPr>
          <w:p>
            <w:pPr>
              <w:pStyle w:val="TableContents"/>
              <w:bidi w:val="0"/>
              <w:spacing w:before="0" w:after="283"/>
              <w:jc w:val="start"/>
              <w:rPr/>
            </w:pPr>
            <w:r>
              <w:rPr/>
              <w:t xml:space="preserve">1071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1 </w:t>
            </w:r>
          </w:p>
        </w:tc>
      </w:tr>
      <w:tr>
        <w:trPr/>
        <w:tc>
          <w:tcPr>
            <w:tcW w:w="1156" w:type="dxa"/>
            <w:tcBorders/>
            <w:vAlign w:val="center"/>
          </w:tcPr>
          <w:p>
            <w:pPr>
              <w:pStyle w:val="TableContents"/>
              <w:bidi w:val="0"/>
              <w:spacing w:before="0" w:after="283"/>
              <w:jc w:val="start"/>
              <w:rPr/>
            </w:pPr>
            <w:r>
              <w:rPr/>
              <w:t xml:space="preserve">2011 </w:t>
            </w:r>
          </w:p>
        </w:tc>
        <w:tc>
          <w:tcPr>
            <w:tcW w:w="1486" w:type="dxa"/>
            <w:tcBorders/>
            <w:vAlign w:val="center"/>
          </w:tcPr>
          <w:p>
            <w:pPr>
              <w:pStyle w:val="TableContents"/>
              <w:bidi w:val="0"/>
              <w:spacing w:before="0" w:after="283"/>
              <w:jc w:val="start"/>
              <w:rPr/>
            </w:pPr>
            <w:r>
              <w:rPr/>
              <w:t xml:space="preserve">514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2011 </w:t>
            </w:r>
          </w:p>
        </w:tc>
        <w:tc>
          <w:tcPr>
            <w:tcW w:w="1486" w:type="dxa"/>
            <w:tcBorders/>
            <w:vAlign w:val="center"/>
          </w:tcPr>
          <w:p>
            <w:pPr>
              <w:pStyle w:val="TableContents"/>
              <w:bidi w:val="0"/>
              <w:spacing w:before="0" w:after="283"/>
              <w:jc w:val="start"/>
              <w:rPr/>
            </w:pPr>
            <w:r>
              <w:rPr/>
              <w:t xml:space="preserve">679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0. 75 </w:t>
            </w:r>
          </w:p>
        </w:tc>
      </w:tr>
      <w:tr>
        <w:trPr/>
        <w:tc>
          <w:tcPr>
            <w:tcW w:w="1156" w:type="dxa"/>
            <w:tcBorders/>
            <w:vAlign w:val="center"/>
          </w:tcPr>
          <w:p>
            <w:pPr>
              <w:pStyle w:val="TableContents"/>
              <w:bidi w:val="0"/>
              <w:spacing w:before="0" w:after="283"/>
              <w:jc w:val="start"/>
              <w:rPr/>
            </w:pPr>
            <w:r>
              <w:rPr/>
              <w:t xml:space="preserve">2012 </w:t>
            </w:r>
          </w:p>
        </w:tc>
        <w:tc>
          <w:tcPr>
            <w:tcW w:w="1486" w:type="dxa"/>
            <w:tcBorders/>
            <w:vAlign w:val="center"/>
          </w:tcPr>
          <w:p>
            <w:pPr>
              <w:pStyle w:val="TableContents"/>
              <w:bidi w:val="0"/>
              <w:spacing w:before="0" w:after="283"/>
              <w:jc w:val="start"/>
              <w:rPr/>
            </w:pPr>
            <w:r>
              <w:rPr/>
              <w:t xml:space="preserve">758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0. 5 </w:t>
            </w:r>
          </w:p>
        </w:tc>
      </w:tr>
      <w:tr>
        <w:trPr/>
        <w:tc>
          <w:tcPr>
            <w:tcW w:w="1156" w:type="dxa"/>
            <w:tcBorders/>
            <w:vAlign w:val="center"/>
          </w:tcPr>
          <w:p>
            <w:pPr>
              <w:pStyle w:val="TableContents"/>
              <w:bidi w:val="0"/>
              <w:spacing w:before="0" w:after="283"/>
              <w:jc w:val="start"/>
              <w:rPr/>
            </w:pPr>
            <w:r>
              <w:rPr/>
              <w:t xml:space="preserve">2012 </w:t>
            </w:r>
          </w:p>
        </w:tc>
        <w:tc>
          <w:tcPr>
            <w:tcW w:w="1486" w:type="dxa"/>
            <w:tcBorders/>
            <w:vAlign w:val="center"/>
          </w:tcPr>
          <w:p>
            <w:pPr>
              <w:pStyle w:val="TableContents"/>
              <w:bidi w:val="0"/>
              <w:spacing w:before="0" w:after="283"/>
              <w:jc w:val="start"/>
              <w:rPr/>
            </w:pPr>
            <w:r>
              <w:rPr/>
              <w:t xml:space="preserve">578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0. 5 </w:t>
            </w:r>
          </w:p>
        </w:tc>
      </w:tr>
      <w:tr>
        <w:trPr/>
        <w:tc>
          <w:tcPr>
            <w:tcW w:w="1156" w:type="dxa"/>
            <w:tcBorders/>
            <w:vAlign w:val="center"/>
          </w:tcPr>
          <w:p>
            <w:pPr>
              <w:pStyle w:val="TableContents"/>
              <w:bidi w:val="0"/>
              <w:spacing w:before="0" w:after="283"/>
              <w:jc w:val="start"/>
              <w:rPr/>
            </w:pPr>
            <w:r>
              <w:rPr/>
              <w:t xml:space="preserve">2013 </w:t>
            </w:r>
          </w:p>
        </w:tc>
        <w:tc>
          <w:tcPr>
            <w:tcW w:w="1486" w:type="dxa"/>
            <w:tcBorders/>
            <w:vAlign w:val="center"/>
          </w:tcPr>
          <w:p>
            <w:pPr>
              <w:pStyle w:val="TableContents"/>
              <w:bidi w:val="0"/>
              <w:spacing w:before="0" w:after="283"/>
              <w:jc w:val="start"/>
              <w:rPr/>
            </w:pPr>
            <w:r>
              <w:rPr/>
              <w:t xml:space="preserve">508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2013 </w:t>
            </w:r>
          </w:p>
        </w:tc>
        <w:tc>
          <w:tcPr>
            <w:tcW w:w="1486" w:type="dxa"/>
            <w:tcBorders/>
            <w:vAlign w:val="center"/>
          </w:tcPr>
          <w:p>
            <w:pPr>
              <w:pStyle w:val="TableContents"/>
              <w:bidi w:val="0"/>
              <w:spacing w:before="0" w:after="283"/>
              <w:jc w:val="start"/>
              <w:rPr/>
            </w:pPr>
            <w:r>
              <w:rPr/>
              <w:t xml:space="preserve">407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2014 </w:t>
            </w:r>
          </w:p>
        </w:tc>
        <w:tc>
          <w:tcPr>
            <w:tcW w:w="1486" w:type="dxa"/>
            <w:tcBorders/>
            <w:vAlign w:val="center"/>
          </w:tcPr>
          <w:p>
            <w:pPr>
              <w:pStyle w:val="TableContents"/>
              <w:bidi w:val="0"/>
              <w:spacing w:before="0" w:after="283"/>
              <w:jc w:val="start"/>
              <w:rPr/>
            </w:pPr>
            <w:r>
              <w:rPr/>
              <w:t xml:space="preserve">751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0. 5 </w:t>
            </w:r>
          </w:p>
        </w:tc>
      </w:tr>
      <w:tr>
        <w:trPr/>
        <w:tc>
          <w:tcPr>
            <w:tcW w:w="1156" w:type="dxa"/>
            <w:tcBorders/>
            <w:vAlign w:val="center"/>
          </w:tcPr>
          <w:p>
            <w:pPr>
              <w:pStyle w:val="TableContents"/>
              <w:bidi w:val="0"/>
              <w:spacing w:before="0" w:after="283"/>
              <w:jc w:val="start"/>
              <w:rPr/>
            </w:pPr>
            <w:r>
              <w:rPr/>
              <w:t xml:space="preserve">2014 </w:t>
            </w:r>
          </w:p>
        </w:tc>
        <w:tc>
          <w:tcPr>
            <w:tcW w:w="1486" w:type="dxa"/>
            <w:tcBorders/>
            <w:vAlign w:val="center"/>
          </w:tcPr>
          <w:p>
            <w:pPr>
              <w:pStyle w:val="TableContents"/>
              <w:bidi w:val="0"/>
              <w:spacing w:before="0" w:after="283"/>
              <w:jc w:val="start"/>
              <w:rPr/>
            </w:pPr>
            <w:r>
              <w:rPr/>
              <w:t xml:space="preserve">1049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1 </w:t>
            </w:r>
          </w:p>
        </w:tc>
      </w:tr>
      <w:tr>
        <w:trPr/>
        <w:tc>
          <w:tcPr>
            <w:tcW w:w="1156" w:type="dxa"/>
            <w:tcBorders/>
            <w:vAlign w:val="center"/>
          </w:tcPr>
          <w:p>
            <w:pPr>
              <w:pStyle w:val="TableContents"/>
              <w:bidi w:val="0"/>
              <w:spacing w:before="0" w:after="283"/>
              <w:jc w:val="start"/>
              <w:rPr/>
            </w:pPr>
            <w:r>
              <w:rPr/>
              <w:t xml:space="preserve">NOBS </w:t>
            </w:r>
          </w:p>
        </w:tc>
        <w:tc>
          <w:tcPr>
            <w:tcW w:w="1486" w:type="dxa"/>
            <w:tcBorders/>
            <w:vAlign w:val="center"/>
          </w:tcPr>
          <w:p>
            <w:pPr>
              <w:pStyle w:val="TableContents"/>
              <w:bidi w:val="0"/>
              <w:spacing w:before="0" w:after="283"/>
              <w:jc w:val="start"/>
              <w:rPr/>
            </w:pPr>
            <w:r>
              <w:rPr/>
              <w:t xml:space="preserve">72 </w:t>
            </w:r>
          </w:p>
        </w:tc>
        <w:tc>
          <w:tcPr>
            <w:tcW w:w="1486" w:type="dxa"/>
            <w:tcBorders/>
            <w:vAlign w:val="center"/>
          </w:tcPr>
          <w:p>
            <w:pPr>
              <w:pStyle w:val="TableContents"/>
              <w:bidi w:val="0"/>
              <w:spacing w:before="0" w:after="283"/>
              <w:jc w:val="start"/>
              <w:rPr/>
            </w:pPr>
            <w:r>
              <w:rPr/>
              <w:t xml:space="preserve">72 </w:t>
            </w:r>
          </w:p>
        </w:tc>
        <w:tc>
          <w:tcPr>
            <w:tcW w:w="1531" w:type="dxa"/>
            <w:tcBorders/>
            <w:vAlign w:val="center"/>
          </w:tcPr>
          <w:p>
            <w:pPr>
              <w:pStyle w:val="TableContents"/>
              <w:bidi w:val="0"/>
              <w:spacing w:before="0" w:after="283"/>
              <w:jc w:val="start"/>
              <w:rPr/>
            </w:pPr>
            <w:r>
              <w:rPr/>
              <w:t xml:space="preserve">72 </w:t>
            </w:r>
          </w:p>
        </w:tc>
      </w:tr>
      <w:tr>
        <w:trPr/>
        <w:tc>
          <w:tcPr>
            <w:tcW w:w="1156" w:type="dxa"/>
            <w:tcBorders/>
            <w:vAlign w:val="center"/>
          </w:tcPr>
          <w:p>
            <w:pPr>
              <w:pStyle w:val="TableContents"/>
              <w:bidi w:val="0"/>
              <w:spacing w:before="0" w:after="283"/>
              <w:jc w:val="start"/>
              <w:rPr/>
            </w:pPr>
            <w:r>
              <w:rPr/>
              <w:t xml:space="preserve">Mean </w:t>
            </w:r>
          </w:p>
        </w:tc>
        <w:tc>
          <w:tcPr>
            <w:tcW w:w="1486" w:type="dxa"/>
            <w:tcBorders/>
            <w:vAlign w:val="center"/>
          </w:tcPr>
          <w:p>
            <w:pPr>
              <w:pStyle w:val="TableContents"/>
              <w:bidi w:val="0"/>
              <w:spacing w:before="0" w:after="283"/>
              <w:jc w:val="start"/>
              <w:rPr/>
            </w:pPr>
            <w:r>
              <w:rPr/>
              <w:t xml:space="preserve">773. 2777778 </w:t>
            </w:r>
          </w:p>
        </w:tc>
        <w:tc>
          <w:tcPr>
            <w:tcW w:w="1486" w:type="dxa"/>
            <w:tcBorders/>
            <w:vAlign w:val="center"/>
          </w:tcPr>
          <w:p>
            <w:pPr>
              <w:pStyle w:val="TableContents"/>
              <w:bidi w:val="0"/>
              <w:spacing w:before="0" w:after="283"/>
              <w:jc w:val="start"/>
              <w:rPr/>
            </w:pPr>
            <w:r>
              <w:rPr/>
              <w:t xml:space="preserve">1. 5 </w:t>
            </w:r>
          </w:p>
        </w:tc>
        <w:tc>
          <w:tcPr>
            <w:tcW w:w="1531" w:type="dxa"/>
            <w:tcBorders/>
            <w:vAlign w:val="center"/>
          </w:tcPr>
          <w:p>
            <w:pPr>
              <w:pStyle w:val="TableContents"/>
              <w:bidi w:val="0"/>
              <w:spacing w:before="0" w:after="283"/>
              <w:jc w:val="start"/>
              <w:rPr/>
            </w:pPr>
            <w:r>
              <w:rPr/>
              <w:t xml:space="preserve">0. 614583333 </w:t>
            </w:r>
          </w:p>
        </w:tc>
      </w:tr>
      <w:tr>
        <w:trPr/>
        <w:tc>
          <w:tcPr>
            <w:tcW w:w="1156" w:type="dxa"/>
            <w:tcBorders/>
            <w:vAlign w:val="center"/>
          </w:tcPr>
          <w:p>
            <w:pPr>
              <w:pStyle w:val="TableContents"/>
              <w:bidi w:val="0"/>
              <w:spacing w:before="0" w:after="283"/>
              <w:jc w:val="start"/>
              <w:rPr/>
            </w:pPr>
            <w:r>
              <w:rPr/>
              <w:t xml:space="preserve">St. Dev. </w:t>
            </w:r>
          </w:p>
        </w:tc>
        <w:tc>
          <w:tcPr>
            <w:tcW w:w="1486" w:type="dxa"/>
            <w:tcBorders/>
            <w:vAlign w:val="center"/>
          </w:tcPr>
          <w:p>
            <w:pPr>
              <w:pStyle w:val="TableContents"/>
              <w:bidi w:val="0"/>
              <w:spacing w:before="0" w:after="283"/>
              <w:jc w:val="start"/>
              <w:rPr/>
            </w:pPr>
            <w:r>
              <w:rPr/>
              <w:t xml:space="preserve">260. 0615432 </w:t>
            </w:r>
          </w:p>
        </w:tc>
        <w:tc>
          <w:tcPr>
            <w:tcW w:w="1486" w:type="dxa"/>
            <w:tcBorders/>
            <w:vAlign w:val="center"/>
          </w:tcPr>
          <w:p>
            <w:pPr>
              <w:pStyle w:val="TableContents"/>
              <w:bidi w:val="0"/>
              <w:spacing w:before="0" w:after="283"/>
              <w:jc w:val="start"/>
              <w:rPr/>
            </w:pPr>
            <w:r>
              <w:rPr/>
              <w:t xml:space="preserve">0. 503508815 </w:t>
            </w:r>
          </w:p>
        </w:tc>
        <w:tc>
          <w:tcPr>
            <w:tcW w:w="1531" w:type="dxa"/>
            <w:tcBorders/>
            <w:vAlign w:val="center"/>
          </w:tcPr>
          <w:p>
            <w:pPr>
              <w:pStyle w:val="TableContents"/>
              <w:bidi w:val="0"/>
              <w:spacing w:before="0" w:after="283"/>
              <w:jc w:val="start"/>
              <w:rPr/>
            </w:pPr>
            <w:r>
              <w:rPr/>
              <w:t xml:space="preserve">0. 278127225 </w:t>
            </w:r>
          </w:p>
        </w:tc>
      </w:tr>
      <w:tr>
        <w:trPr/>
        <w:tc>
          <w:tcPr>
            <w:tcW w:w="1156" w:type="dxa"/>
            <w:tcBorders/>
            <w:vAlign w:val="center"/>
          </w:tcPr>
          <w:p>
            <w:pPr>
              <w:pStyle w:val="TableContents"/>
              <w:bidi w:val="0"/>
              <w:spacing w:before="0" w:after="283"/>
              <w:jc w:val="start"/>
              <w:rPr/>
            </w:pPr>
            <w:r>
              <w:rPr/>
              <w:t xml:space="preserve">Minimum </w:t>
            </w:r>
          </w:p>
        </w:tc>
        <w:tc>
          <w:tcPr>
            <w:tcW w:w="1486" w:type="dxa"/>
            <w:tcBorders/>
            <w:vAlign w:val="center"/>
          </w:tcPr>
          <w:p>
            <w:pPr>
              <w:pStyle w:val="TableContents"/>
              <w:bidi w:val="0"/>
              <w:spacing w:before="0" w:after="283"/>
              <w:jc w:val="start"/>
              <w:rPr/>
            </w:pPr>
            <w:r>
              <w:rPr/>
              <w:t xml:space="preserve">404 </w:t>
            </w:r>
          </w:p>
        </w:tc>
        <w:tc>
          <w:tcPr>
            <w:tcW w:w="1486" w:type="dxa"/>
            <w:tcBorders/>
            <w:vAlign w:val="center"/>
          </w:tcPr>
          <w:p>
            <w:pPr>
              <w:pStyle w:val="TableContents"/>
              <w:bidi w:val="0"/>
              <w:spacing w:before="0" w:after="283"/>
              <w:jc w:val="start"/>
              <w:rPr/>
            </w:pPr>
            <w:r>
              <w:rPr/>
              <w:t xml:space="preserve">1 </w:t>
            </w:r>
          </w:p>
        </w:tc>
        <w:tc>
          <w:tcPr>
            <w:tcW w:w="1531" w:type="dxa"/>
            <w:tcBorders/>
            <w:vAlign w:val="center"/>
          </w:tcPr>
          <w:p>
            <w:pPr>
              <w:pStyle w:val="TableContents"/>
              <w:bidi w:val="0"/>
              <w:spacing w:before="0" w:after="283"/>
              <w:jc w:val="start"/>
              <w:rPr/>
            </w:pPr>
            <w:r>
              <w:rPr/>
              <w:t xml:space="preserve">0. 25 </w:t>
            </w:r>
          </w:p>
        </w:tc>
      </w:tr>
      <w:tr>
        <w:trPr/>
        <w:tc>
          <w:tcPr>
            <w:tcW w:w="1156" w:type="dxa"/>
            <w:tcBorders/>
            <w:vAlign w:val="center"/>
          </w:tcPr>
          <w:p>
            <w:pPr>
              <w:pStyle w:val="TableContents"/>
              <w:bidi w:val="0"/>
              <w:spacing w:before="0" w:after="283"/>
              <w:jc w:val="start"/>
              <w:rPr/>
            </w:pPr>
            <w:r>
              <w:rPr/>
              <w:t xml:space="preserve">Maximum </w:t>
            </w:r>
          </w:p>
        </w:tc>
        <w:tc>
          <w:tcPr>
            <w:tcW w:w="1486" w:type="dxa"/>
            <w:tcBorders/>
            <w:vAlign w:val="center"/>
          </w:tcPr>
          <w:p>
            <w:pPr>
              <w:pStyle w:val="TableContents"/>
              <w:bidi w:val="0"/>
              <w:spacing w:before="0" w:after="283"/>
              <w:jc w:val="start"/>
              <w:rPr/>
            </w:pPr>
            <w:r>
              <w:rPr/>
              <w:t xml:space="preserve">1465 </w:t>
            </w:r>
          </w:p>
        </w:tc>
        <w:tc>
          <w:tcPr>
            <w:tcW w:w="1486" w:type="dxa"/>
            <w:tcBorders/>
            <w:vAlign w:val="center"/>
          </w:tcPr>
          <w:p>
            <w:pPr>
              <w:pStyle w:val="TableContents"/>
              <w:bidi w:val="0"/>
              <w:spacing w:before="0" w:after="283"/>
              <w:jc w:val="start"/>
              <w:rPr/>
            </w:pPr>
            <w:r>
              <w:rPr/>
              <w:t xml:space="preserve">2 </w:t>
            </w:r>
          </w:p>
        </w:tc>
        <w:tc>
          <w:tcPr>
            <w:tcW w:w="1531" w:type="dxa"/>
            <w:tcBorders/>
            <w:vAlign w:val="center"/>
          </w:tcPr>
          <w:p>
            <w:pPr>
              <w:pStyle w:val="TableContents"/>
              <w:bidi w:val="0"/>
              <w:spacing w:before="0" w:after="283"/>
              <w:jc w:val="start"/>
              <w:rPr/>
            </w:pPr>
            <w:r>
              <w:rPr/>
              <w:t xml:space="preserve">1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https://assignbuster.com/education-and-the-gender-wage-gap/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and the gender wage gap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nd-the-gender-wage-g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the gender wage gap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the gender wage gap</dc:title>
  <dc:subject>Others;</dc:subject>
  <dc:creator>AssignBuster</dc:creator>
  <cp:keywords/>
  <dc:description>There are many factors to consider beyond just level of education, but according to the article, " The Gender Income Gap and the Role of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