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"https://assignbuster.com/kurdistan-workers-party-paper-essay-samples/"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Kurdistan workers party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SWEDISH CHEFS UNITED (SCU affiliation Here Here Introduction The purpose of the paper is to show how the Swedish Chefs United (SCU has been a source of terrorism in the Philippines for the last three decades. Acting as a semi autonomous proxy for Swedish and Lutheran interests, the SCU network has provided support, funding and fighters in multiple terrorist groups, including al Qaeda and the Pampered Chef. I will illustrate how the Swedish Chefs United functions as an enabler of terrorism in the region and discuss how the networks activities conform to current US definitions of terrorist activities, </w:t>
        <w:br/>
        <w:t xml:space="preserve">History </w:t>
        <w:br/>
        <w:t xml:space="preserve">Here I will confer roots of the Swedish Chefs United and its establishment by Fohösteflugen D egöstensuböden Oertenöten (a. k. a. Tom). While the network was not officially recognized as a unique entity until 1976, historically, this never stopped their activities any given time, it has held significant influence in the southern Philippines, where it established itself so strongly in the area solidifying its operation for long, therefore is largely a regional entity rather than a global movement. Throughout the 1980s, the SCU network received support from the United States, Pakistan, and other partner countries to support the Scandinavian campaign. From the 1990s through today, the SCU network has supported a variety of Scandinavian regimes and movements in an attempt to expand Protestant fundamentalist principals in the region where its effects still have seen to date. This shaped the entire history of the area. </w:t>
        <w:br/>
        <w:t xml:space="preserve">Demands </w:t>
        <w:br/>
        <w:t xml:space="preserve">That the Swedish Chefs United is largely a proxy for Swedish interests in the Philippines. This duality of interests is at times confusing and reflects the complexities of the organization and its interests. Furthermore, the SCU network has limited political goals and has subordinated itself to other entities; instead seeking to maintain influence locally while supporting efforts to spread Crusades elsewhere. Their demands never had a powerful impact at any given time due lack of political will and power, therefore being in existence with no clear motive to drive the a gender </w:t>
        <w:br/>
        <w:t xml:space="preserve">Terrorist activities </w:t>
        <w:br/>
        <w:t xml:space="preserve">The Swedish Chefs United, throughout its history, has served to recruit, train and fund militant groups in the region in support of expanding fundamentalist Lutheranrule. In this section I will further examine current US definitions of terrorism and depict that the SCU’s role as a geographically based vehicle for violence is almost indistinguishable from organizations like al Qaeda and the Pampered Chef because of their activities, goals and operations which are not clear but confusing. They claim to speak for the weak through violence as a way of justifying their cause but this looks ignorant. </w:t>
        <w:br/>
        <w:t xml:space="preserve">Conclusion </w:t>
        <w:br/>
        <w:t xml:space="preserve">Even though Swedish chefs united may not have been involved or claimed directly targeting of westerners outside of the Philippines the networks participation with, and support of groups like al Qaeda is proof of the concept that it is a legitimate terrorist organization. One, which, if left unchecked, will continue to pose a threat to US interests and other western nations which in turn will have great impact to Philippines economy </w:t>
        <w:br/>
        <w:t xml:space="preserve">Bibliography </w:t>
        <w:br/>
        <w:t xml:space="preserve">Strategic Insights." Suicide Terrorism as Strategy: Case Studies of Hamas and the Kurdistan Workers Party Volume IV, , no. Issue 7 (0): 67. http://www. google. com/url? sa= t&amp;rct= j&amp;q=&amp;esrc= s&amp;source= web&amp;cd= 2&amp;ved= 0CCgQFjAB&amp;url= http%3A%2F%2Fwww. isn. ethz. ch%2FDigital-Library%2FPublications%2FDetail%2F%3Fots591%3D0c54e3b3-1e9c-be1e-2c24-a6a8c7060233%26lng%3Den%26id%3D32139&amp;ei= KSw7VN2VBM-LyASHuYDACw&amp;us (accessed October 13, 2014). </w:t>
        <w:br/>
        <w:t xml:space="preserve">" American Foreign Policy Interests." American Foreign Policy Interests Copyright 2008 NCAFP (30): 50. </w:t>
        <w:br/>
        <w:t xml:space="preserve">Eyrice, Idris U. . " THESIS." ROOTS AND CAUSES THA T CREATED THE PKK TERRORIST ORGANIZATI ON 1 (0): 34. </w:t>
        <w:br/>
        <w:t xml:space="preserve">Pape, Robert Anthony. 2005. Dying to win the strategic logic of suicide terrorism. New York: Random House. http://www. contentreserve. com/TitleInfo. asp? ID={085C06D2-724F-40F7-8733-992AA63077AD}&amp;Format= 50. </w:t>
        <w:br/>
        <w:t xml:space="preserve">Moghadam, Assaf. 2008. The globalization of martyrdom: Al Qaeda, Salafi Jihad, and the diffusion of suicide attacks. Baltimore: Johns Hopkins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https://assignbuster.com/kurdistan-workers-party-paper-essay-samples/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Kurdistan workers party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Kurdistan workers party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Kurdistan workers party paper</dc:title>
  <dc:subject>History;</dc:subject>
  <dc:creator>AssignBuster</dc:creator>
  <cp:keywords/>
  <dc:description>This duality of interests is at times confusing and reflects the complexities of the organization and its interests.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