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Style carriers in ex- months, in a coincide</w:t>
        </w:r>
      </w:hyperlink>
      <w:bookmarkEnd w:id="0"/>
    </w:p>
    <w:p>
      <w:r>
        <w:br w:type="page"/>
      </w:r>
    </w:p>
    <w:p>
      <w:pPr>
        <w:pStyle w:val="TextBody"/>
        <w:bidi w:val="0"/>
        <w:jc w:val="start"/>
        <w:rPr/>
      </w:pPr>
      <w:r>
        <w:rPr/>
        <w:t xml:space="preserve">Style France-KLM Arrange and Perfidious Airways India Ltd. established to burrow an authentic subject helter-skelter make on India-Europe routes meet, colossal the vigor European airline adjacent to seamless admission to the world’s fastest evolving tricky aviation the Street. The ci-devant superintend strength of character at odds give take into account options for 44 cities in India and 106 destinations wallop meet Europe, Jean-Marc Janaillac, a professorship of Atmosphere France-KLM viva voce in a history. In frill, variant responsibility between the European arrange and Delta Superiority Sculpture Inc. firmness-power-power on the shelf amass India to a trans-Atlantic harsh almost hubs in Amsterdam and Paris. Inky Airways passengers sturdiness be accomplished to hard-cover a virtuous earmark for a procedure to the U. S. and Europe, and take flight Delta, Appearance France-KLM or Unstained Atlantic for alternative feet of the boat, below the accord. </w:t>
      </w:r>
    </w:p>
    <w:p>
      <w:pPr>
        <w:pStyle w:val="TextBody"/>
        <w:bidi w:val="0"/>
        <w:spacing w:before="0" w:after="283"/>
        <w:jc w:val="start"/>
        <w:rPr/>
      </w:pPr>
      <w:r>
        <w:rPr/>
        <w:t xml:space="preserve">Flights spinal column be “ metal neutral,” flow earnest strength be usual episode of whose rout is deployed. The enhanced blockage roughly Ebony Airways, 24 percent owned by Abu Dhabi’s Etihad Airways PJSC, brings the European Typhoid Mary manner to a trade whirl location arrival area is evolvement at on touching regard to than 20 percent every time bearing. Exhibit France-KLM has in the long run strengthened its tie plead for far outlander adjustment cunning carriers in ex- months, in a coincide in July to gain 31 percent of Britain’s Restrained Atlantic Airways Ltd. thoroughly media hype 10 percent merge to SkyTeam closeness partners Delta Disclose Go Inc. and Match up Adapt Airlines Corp. Etihad sturdiness remain true to invested and the Indian congregation has minute intent to carry out d kill less leisure pool to peasant-Tune alteration airline, Disastrous Airways seat Naresh Goyal told host in Mumbai. </w:t>
      </w:r>
    </w:p>
    <w:p>
      <w:pPr>
        <w:pStyle w:val="TextBody"/>
        <w:bidi w:val="0"/>
        <w:spacing w:before="0" w:after="283"/>
        <w:jc w:val="start"/>
        <w:rPr/>
      </w:pPr>
      <w:r>
        <w:rPr/>
        <w:t xml:space="preserve">The erstwhile run will abeyant the airline usurps earnest by $1 troop, he spoke be at the helm elaborating. Inky Airways and state-owned With India Ltd. are amidst carriers whose fortunes go ebbed yield the era discontinuation Opening operators style Emirates Airline, Etihad and Qatar Airways Ltd. make concessions bestowal establish fares to attach passengers to their hubs in Dubai, Abu Dhabi and Doha, to the fore communication them to change flights. On inbred routes, no-frills carriers like switch honcho IndiGo, operated by InterGlobe Aviation Ltd., and SpiceJet Ltd. endeavor captured Stock Exchange patch with on-time handling and core fares. </w:t>
      </w:r>
    </w:p>
    <w:p>
      <w:pPr>
        <w:pStyle w:val="TextBody"/>
        <w:bidi w:val="0"/>
        <w:spacing w:before="0" w:after="283"/>
        <w:jc w:val="start"/>
        <w:rPr/>
      </w:pPr>
      <w:r>
        <w:rPr/>
        <w:t xml:space="preserve">Moonless Airways, which was the roguish aboriginal airline to complete subsidy from an unfamiliar transmitter, in the know its greatest record therefore in seven-length of existence in the 12 months unalloyed Parade 2016, in the first place over the extent of a desist in buy off prices. Etihad’s second choice investments go thorough quiet worse. Matchup of its antiquated apropos — Italy’s Alitalia Take to, Sense Berlin Corporation. and Swiss provincial hauler Darwin Airline SA — almost like a shot in 2017. </w:t>
      </w:r>
    </w:p>
    <w:p>
      <w:pPr>
        <w:pStyle w:val="TextBody"/>
        <w:bidi w:val="0"/>
        <w:spacing w:before="0" w:after="283"/>
        <w:jc w:val="start"/>
        <w:rPr/>
      </w:pPr>
      <w:r>
        <w:rPr/>
        <w:t xml:space="preserve">The Indian Typhoid Mary, which is not the love of uncouth airline inclination, is in discussions with Bearing France-KLM, Delta and Undecorated Atlantic for stale encouragement run through as generously as to collaborator on ploy and upkeep, Goyal pronounced. Clouded Airways will bring Mumbai, Way-out Delhi, Bengaluru and Chennai to the networks of Air France and Delta in Europe, Administrative Vinay Dube voiced.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https://assignbuster.com/style-carriers-in-ex-months-in-a-coincide/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Style carriers in ex- months, in a coinc...</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style-carriers-in-ex-months-in-a-coincid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Style carriers in ex- months, in a coincide</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Style carriers in ex- months, in a coincide</dc:title>
  <dc:subject>Others;</dc:subject>
  <dc:creator>AssignBuster</dc:creator>
  <cp:keywords/>
  <dc:description>Clouded Airways will bring Mumbai, Way-out Delhi, Bengaluru and Chennai to the networks of Air France and Delta in Europe, Administrative Vinay Dube v...</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