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Ch.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of the following are communication tactics?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characteristics of " personalized communication" EXCEPTPublic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characteristics of " mass communication" EXCEPTLow social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examples of " controlled media" EXCEPTNewspaper placements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key objective for communicating a message?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elements of Schramm's communication model except: Interceptor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theory that says people use the mass media for a variety of purpose is known as: Uses and gratification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kind of audience that may initially pay attention to a message only because it's entertaining is known as aPassive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tools for delivering information to an active audience include all of the following EXCEPTBillboards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ways to increase audience understanding and comprehension of a message EXCEPTUse cliches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benefit of repeating a message? Guaranteed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stages in the Five-Stage Adoption Process EXCEPTFortification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what stage in the adoption process do people seek more information about the idea or product?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Rogers, people who are eager to try new ideas are calledInnovators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considered to be " intermediate" level of measurement EXCEPTBehavior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techniques used to measure message exposure EXCEPTBenchmark studies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potential audience reached by a periodical or broadcast program is known asMedia impressions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Tracking media coverage and comparing it over time is known asBenchmarking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practitioners count the number of public relations materials/products created, they are measuringProduction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measurement technique that measures publicity-generated news stories with advertising is known asAdvertising equivalency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ONCH.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Ch.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Ch.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6</dc:title>
  <dc:subject>Others;</dc:subject>
  <dc:creator>AssignBuster</dc:creator>
  <cp:keywords/>
  <dc:description>All of the above All of the following are characteristics of " personalized communication" EXCEPTPublic media All of the following are characteristi...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