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Underlying miss my childhood. my childhood has not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Underlying these feelings of apprehension and excitement I have started experiencing a deep seated regret on leaving behind my childhood and teens. No doubts at this age I can no longer lose myself in my childish make believe world of fairies or in my teenage dreams, yet I miss my childhood. My childhood has not been very exciting: other than fracturing my arm twice and getting almost kidnapped from our home once, there have been no extraordinary incidents in my life. I have had my share of mumps, influenza, malaria and other maladies.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fallen off my bicycle a number of times, still I do feel scared when I think childhood was a period of sheltered life. I remember how the night before the examination used to work one up so much that I would run to my parents’ bedroom and lie between them. How my mother consoled me with her affectionate words !! So my sixteenth birthday has brought nothing wonderful.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not even managed to get introduced to a girl friend. Life goes on and the earth keeps rotating in the same old way. Only, the world I perceive and live in is more real than my fantastic world of childhood.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https://assignbuster.com/underlying-miss-my-childhood-my-childhood-has-not/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Underlying miss my childhood. my childho...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underlying-miss-my-childhood-my-childhood-has-no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Underlying miss my childhood. my childhood has not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Underlying miss my childhood. my childhood has not</dc:title>
  <dc:subject>Others;</dc:subject>
  <dc:creator>AssignBuster</dc:creator>
  <cp:keywords/>
  <dc:description>Only, the world I perceive and live in is more real than my fantastic world of childhood.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