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"https://assignbuster.com/my-career/"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My career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Business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One of my goals that I’m going to write about is getting a good career. The career that I want to write about is being a lawyer. Enable to be a lawyer I need to be focus more on school instead of drama. I need to get better grades, pay attention in class, participate, do and turn in all work, and have a better attitude toward people.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First I need to finish school and go to college to get my degree. In order to finish school and go to college I have to have good grades and a positive attitude. I want to be a lawyer because I want to help people with their situations and keep them out of jail. I also need to lead myself in the right direction to stay in the right path. If I became a lawyer I would have a big nice house and a good education for my kids to become something in life as they grow up too. So make sure you stay in the right path and be a leader NOT a follower as you grow up. By: Valencia Jones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https://assignbuster.com/my-career/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My career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busin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 career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career</dc:title>
  <dc:subject>Business;</dc:subject>
  <dc:creator>AssignBuster</dc:creator>
  <cp:keywords/>
  <dc:description>In order to finish school and go to college I have to have good grades and a positive attitude.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Business;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