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"https://assignbuster.com/is-it-what-chinese-consumers-want/"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Is it what chinese consumers want?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are the differences between the Italian approach of shop-customer relationship and Chinese business guan? As stated In the case study, “ Alfonse decided to take an opposite approach compared to that which large multinational companies would take In entering a new market, such as formal market planning and research. Alfonse believed that action Is far more Important than planning.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Alfonse did not undertake any formal market research, he felt he knew what would work and what would not work in China. ” (Gao, G, &amp; Ghana, 2011, p. 306) Alfonse did not take formal marketing research and failed to appreciate cultural differences between the Italian and Chinese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case study, in Italy consumers traditionally have very close relationships with shop owners and have a lot of trust in shopkeepers (Gao, G, &amp; Ghana, 2011). “ Close relationships between buyers and sellers are they key to cuisines success” (Gao, G, &amp; Ghana, 2011, p. 05). In China, personal relationships are important as well, but Guiana “ is particularly difficult to handle for for foreigners in China due to their newness to the market and lack of Guiana knowledge and skills” (Gao, G, &amp; Ghana, 2011, p. 307).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meant close relationship in Italy meant something different in China. “ In the West, relationships grow out of deals… In China, deals grow out of relationships” (Smith, 2012).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Guiana most be cultivated over time, in many cases without an specific need or use of the relationship.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https://assignbuster.com/is-it-what-chinese-consumers-want/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Is it what chinese consumers want?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 it what chinese consumers want?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it what chinese consumers want?</dc:title>
  <dc:subject>Business;</dc:subject>
  <dc:creator>AssignBuster</dc:creator>
  <cp:keywords/>
  <dc:description>What meant close relationship in Italy meant something different in China." In the West, relationships grow out of deals...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