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Cis 110 ch 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was created to provide: a secure form of communications and a common communications means for all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describes an IP address? It is referred to as a dotted quad. </w:t>
        <w:br/>
        <w:t xml:space="preserve">It identifies any computer connecting to the Internet. </w:t>
        <w:br/>
        <w:t xml:space="preserve">It identifies a website.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should you avoid doing on social networking sites? Posting information about pet names, favorite teachers, and other commonly identifiable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considered a social networking site? Gmail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installed e-mail client? Outlook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Collaborative, user-created web content is also known as Web 2. 0. (T/F)True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 is synchronous while instant messaging is asynchronous. (T/F)False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web browser is open source? Firefox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web browser feature would be particularly useful when using public computers? Privacy browsing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whitehouse. gov/blog, which part is considered the path or subdirectory?/blog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search engine searches other search engines? Dogpile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should you do if you want to search for a phrase? Place quotation marks around the phrase.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bookmarking and tagging are the same thing. (T/F)True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 is the only Internet protocol.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ONCIS 110 CH 3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https://assignbuster.com/cis-110-ch-3/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Cis 110 ch 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is-110-ch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Cis 110 ch 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110 ch 3</dc:title>
  <dc:subject>Others;</dc:subject>
  <dc:creator>AssignBuster</dc:creator>
  <cp:keywords/>
  <dc:description>Gmail Which of the following is an installed e-mail client?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