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"https://assignbuster.com/reducing-the-criminal-activities-of-offenders-and-delinquents/"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Reducing the criminal activities of offenders and delinquents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Law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community correctional officials be guided by “ gut” feelings on program effectiveness or solely rely on research? </w:t>
        <w:br/>
        <w:t xml:space="preserve">Community correctional officials should not rely on ‘ gut feelings’ to gauge the effectiveness of the programs in place. Therefore, they should use a combination of various techniques to gauge how effective a program applies to correcting behavior. Research, for example, helps in pointing out crucial trends that cannot be merely observed by the officials. In addition, research includes the outcomes of a wider group of people over time, thus giving the officials concrete evidence to use in assessing the effectiveness of the programs.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https://assignbuster.com/reducing-the-criminal-activities-of-offenders-and-delinquents/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Reducing the criminal activities of offe...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a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Reducing the criminal activities of offenders and delinquents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Reducing the criminal activities of offenders and delinquents</dc:title>
  <dc:subject>Law;</dc:subject>
  <dc:creator>AssignBuster</dc:creator>
  <cp:keywords/>
  <dc:description>Community correctional officials should not rely on ' gut feelings' to gauge the effectiveness of the programs in place.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Law;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