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altered granites</w:t>
        </w:r>
      </w:hyperlink>
      <w:bookmarkEnd w:id="0"/>
    </w:p>
    <w:p>
      <w:r>
        <w:br w:type="page"/>
      </w:r>
    </w:p>
    <w:p>
      <w:pPr>
        <w:pStyle w:val="TextBody"/>
        <w:bidi w:val="0"/>
        <w:jc w:val="start"/>
        <w:rPr/>
      </w:pPr>
      <w:r>
        <w:rPr/>
        <w:t xml:space="preserve">Visible yellow radial U- minerals (up to 1 % U )was recorded coating the fractures in the sheared granites, border on the two sides by milky quartz veins, which play as septa for U- minerals migration. From the mineralogical point of view, the sheared granite rich in; a) uranium (meta-autunite, kasolite and phurcalite) , b) thorium (uranothorite) and c) base metals (wolframite, columbite, fergusonite and Plumbopyrochlore minerals) in addition to zircon, allanite, rutile, fluorite, fluro-apatite, phlogopite and iron oxide minerals (hematite, ilmenite, goethite and magnetite )(Table. 1). Meta-autunite occurs as lemon-yellow to greenish yellow, subhedral crystals formed as dehydration pseudomorphs after autunite (Fig, 6a) and usually associated with kasolite. Phurcalite occurs as light brown subhedral to anhedral crystals of calcium uranium phosphate (Fig, 6b) and usually associated with iron oxides. </w:t>
      </w:r>
    </w:p>
    <w:p>
      <w:pPr>
        <w:pStyle w:val="TextBody"/>
        <w:bidi w:val="0"/>
        <w:spacing w:before="0" w:after="283"/>
        <w:jc w:val="start"/>
        <w:rPr/>
      </w:pPr>
      <w:r>
        <w:rPr/>
        <w:t xml:space="preserve">The altered granites are enriched in most major oxides (Fe </w:t>
      </w:r>
      <w:r>
        <w:rPr>
          <w:position w:val="-2"/>
          <w:sz w:val="19"/>
        </w:rPr>
        <w:t xml:space="preserve">2 </w:t>
      </w:r>
      <w:r>
        <w:rPr/>
        <w:t xml:space="preserve">O </w:t>
      </w:r>
      <w:r>
        <w:rPr>
          <w:position w:val="-2"/>
          <w:sz w:val="19"/>
        </w:rPr>
        <w:t xml:space="preserve">3, </w:t>
      </w:r>
      <w:r>
        <w:rPr/>
        <w:t xml:space="preserve">Tio </w:t>
      </w:r>
      <w:r>
        <w:rPr>
          <w:position w:val="-2"/>
          <w:sz w:val="19"/>
        </w:rPr>
        <w:t xml:space="preserve">2 </w:t>
      </w:r>
      <w:r>
        <w:rPr/>
        <w:t xml:space="preserve">, , Mn, Mg, CaO and P </w:t>
      </w:r>
      <w:r>
        <w:rPr>
          <w:position w:val="-2"/>
          <w:sz w:val="19"/>
        </w:rPr>
        <w:t xml:space="preserve">2 </w:t>
      </w:r>
      <w:r>
        <w:rPr/>
        <w:t xml:space="preserve">O </w:t>
      </w:r>
      <w:r>
        <w:rPr>
          <w:position w:val="-2"/>
          <w:sz w:val="19"/>
        </w:rPr>
        <w:t xml:space="preserve">5 </w:t>
      </w:r>
      <w:r>
        <w:rPr/>
        <w:t xml:space="preserve">,) except SiO </w:t>
      </w:r>
      <w:r>
        <w:rPr>
          <w:position w:val="-2"/>
          <w:sz w:val="19"/>
        </w:rPr>
        <w:t xml:space="preserve">2 </w:t>
      </w:r>
      <w:r>
        <w:rPr/>
        <w:t xml:space="preserve">and Na </w:t>
      </w:r>
      <w:r>
        <w:rPr>
          <w:position w:val="-2"/>
          <w:sz w:val="19"/>
        </w:rPr>
        <w:t xml:space="preserve">2 </w:t>
      </w:r>
      <w:r>
        <w:rPr/>
        <w:t xml:space="preserve">O than fresh granites (Fig. 7) manifesting ferrugination, calcification , desilicification and illitization . Also the fresh granites are depleted in most trace elements (Ni, Cr, Sr, Zr, Y, Ga, Zn, Pb, and Cu) except Nb than altered ones. Based on major element data, the main characteristic features of the studied altered granites are higher in Fe/Mg ratio (15 av.), lower in SiO2(av. 52. 8 %)andNa </w:t>
      </w:r>
      <w:r>
        <w:rPr>
          <w:position w:val="-2"/>
          <w:sz w:val="19"/>
        </w:rPr>
        <w:t xml:space="preserve">2 </w:t>
      </w:r>
      <w:r>
        <w:rPr/>
        <w:t xml:space="preserve">O /K </w:t>
      </w:r>
      <w:r>
        <w:rPr>
          <w:position w:val="-2"/>
          <w:sz w:val="19"/>
        </w:rPr>
        <w:t xml:space="preserve">2 </w:t>
      </w:r>
      <w:r>
        <w:rPr/>
        <w:t xml:space="preserve">O ( av. 0. 16) than fresh granites Table 2 ) . </w:t>
      </w:r>
    </w:p>
    <w:p>
      <w:pPr>
        <w:pStyle w:val="TextBody"/>
        <w:bidi w:val="0"/>
        <w:spacing w:before="0" w:after="283"/>
        <w:jc w:val="start"/>
        <w:rPr/>
      </w:pPr>
      <w:r>
        <w:rPr/>
        <w:t xml:space="preserve">Fig. 6: Photomicrographs showing; a) meta-autunite crystal surrounded by phurcalite mineral in altered granites. C. N., X= 40 and b) phurcalite mineral associated with iron oxidein altered granites. C. N., X= 40. </w:t>
      </w:r>
    </w:p>
    <w:p>
      <w:pPr>
        <w:pStyle w:val="TextBody"/>
        <w:bidi w:val="0"/>
        <w:spacing w:before="0" w:after="283"/>
        <w:jc w:val="start"/>
        <w:rPr/>
      </w:pPr>
      <w:r>
        <w:rPr/>
        <w:t xml:space="preserve">Table (1): Shows the result of minerals occurrences in the study area. </w:t>
      </w:r>
    </w:p>
    <w:tbl>
      <w:tblPr>
        <w:tblW w:w="4863" w:type="dxa"/>
        <w:jc w:val="start"/>
        <w:tblInd w:w="0" w:type="dxa"/>
        <w:tblLayout w:type="fixed"/>
        <w:tblCellMar>
          <w:top w:w="28" w:type="dxa"/>
          <w:start w:w="28" w:type="dxa"/>
          <w:bottom w:w="28" w:type="dxa"/>
          <w:end w:w="28" w:type="dxa"/>
        </w:tblCellMar>
      </w:tblPr>
      <w:tblGrid>
        <w:gridCol w:w="1501"/>
        <w:gridCol w:w="1396"/>
        <w:gridCol w:w="1966"/>
      </w:tblGrid>
      <w:tr>
        <w:trPr/>
        <w:tc>
          <w:tcPr>
            <w:tcW w:w="1501" w:type="dxa"/>
            <w:tcBorders/>
            <w:vAlign w:val="center"/>
          </w:tcPr>
          <w:p>
            <w:pPr>
              <w:pStyle w:val="TableContents"/>
              <w:bidi w:val="0"/>
              <w:spacing w:before="0" w:after="283"/>
              <w:jc w:val="start"/>
              <w:rPr/>
            </w:pPr>
            <w:r>
              <w:rPr/>
              <w:t xml:space="preserve">Minerals group </w:t>
            </w:r>
          </w:p>
        </w:tc>
        <w:tc>
          <w:tcPr>
            <w:tcW w:w="1396" w:type="dxa"/>
            <w:tcBorders/>
            <w:vAlign w:val="center"/>
          </w:tcPr>
          <w:p>
            <w:pPr>
              <w:pStyle w:val="TableContents"/>
              <w:bidi w:val="0"/>
              <w:spacing w:before="0" w:after="283"/>
              <w:jc w:val="start"/>
              <w:rPr/>
            </w:pPr>
            <w:r>
              <w:rPr/>
              <w:t xml:space="preserve">Rock types </w:t>
            </w:r>
          </w:p>
        </w:tc>
        <w:tc>
          <w:tcPr>
            <w:tcW w:w="1966" w:type="dxa"/>
            <w:tcBorders/>
            <w:vAlign w:val="center"/>
          </w:tcPr>
          <w:p>
            <w:pPr>
              <w:pStyle w:val="TableContents"/>
              <w:bidi w:val="0"/>
              <w:spacing w:before="0" w:after="283"/>
              <w:jc w:val="start"/>
              <w:rPr/>
            </w:pPr>
            <w:r>
              <w:rPr/>
              <w:t xml:space="preserve">Minerals </w:t>
            </w:r>
          </w:p>
        </w:tc>
      </w:tr>
      <w:tr>
        <w:trPr/>
        <w:tc>
          <w:tcPr>
            <w:tcW w:w="1501" w:type="dxa"/>
            <w:tcBorders/>
            <w:vAlign w:val="center"/>
          </w:tcPr>
          <w:p>
            <w:pPr>
              <w:pStyle w:val="TableContents"/>
              <w:bidi w:val="0"/>
              <w:spacing w:before="0" w:after="283"/>
              <w:jc w:val="start"/>
              <w:rPr/>
            </w:pPr>
            <w:r>
              <w:rPr/>
              <w:t xml:space="preserve">Uranium minerals </w:t>
            </w:r>
          </w:p>
        </w:tc>
        <w:tc>
          <w:tcPr>
            <w:tcW w:w="1396" w:type="dxa"/>
            <w:vMerge w:val="restart"/>
            <w:tcBorders/>
            <w:vAlign w:val="center"/>
          </w:tcPr>
          <w:p>
            <w:pPr>
              <w:pStyle w:val="TableContents"/>
              <w:bidi w:val="0"/>
              <w:spacing w:before="0" w:after="283"/>
              <w:jc w:val="start"/>
              <w:rPr/>
            </w:pPr>
            <w:r>
              <w:rPr/>
              <w:t xml:space="preserve">Altered granite </w:t>
            </w:r>
          </w:p>
        </w:tc>
        <w:tc>
          <w:tcPr>
            <w:tcW w:w="1966" w:type="dxa"/>
            <w:tcBorders/>
            <w:vAlign w:val="center"/>
          </w:tcPr>
          <w:p>
            <w:pPr>
              <w:pStyle w:val="TableContents"/>
              <w:bidi w:val="0"/>
              <w:spacing w:before="0" w:after="283"/>
              <w:jc w:val="start"/>
              <w:rPr/>
            </w:pPr>
            <w:r>
              <w:rPr/>
              <w:t xml:space="preserve">Meta-autunite, Phurcalite and Kasolite </w:t>
            </w:r>
          </w:p>
        </w:tc>
      </w:tr>
      <w:tr>
        <w:trPr/>
        <w:tc>
          <w:tcPr>
            <w:tcW w:w="1501" w:type="dxa"/>
            <w:tcBorders/>
            <w:vAlign w:val="center"/>
          </w:tcPr>
          <w:p>
            <w:pPr>
              <w:pStyle w:val="TableContents"/>
              <w:bidi w:val="0"/>
              <w:spacing w:before="0" w:after="283"/>
              <w:jc w:val="start"/>
              <w:rPr/>
            </w:pPr>
            <w:r>
              <w:rPr/>
              <w:t xml:space="preserve">Thorium minerals </w:t>
            </w:r>
          </w:p>
        </w:tc>
        <w:tc>
          <w:tcPr>
            <w:tcW w:w="1396" w:type="dxa"/>
            <w:vMerge w:val="continue"/>
            <w:tcBorders/>
            <w:vAlign w:val="center"/>
          </w:tcPr>
          <w:p>
            <w:pPr>
              <w:pStyle w:val="TableContents"/>
              <w:bidi w:val="0"/>
              <w:spacing w:before="0" w:after="283"/>
              <w:jc w:val="start"/>
              <w:rPr>
                <w:sz w:val="4"/>
                <w:szCs w:val="4"/>
              </w:rPr>
            </w:pPr>
            <w:r>
              <w:rPr>
                <w:sz w:val="4"/>
                <w:szCs w:val="4"/>
              </w:rPr>
            </w:r>
          </w:p>
        </w:tc>
        <w:tc>
          <w:tcPr>
            <w:tcW w:w="1966" w:type="dxa"/>
            <w:tcBorders/>
            <w:vAlign w:val="center"/>
          </w:tcPr>
          <w:p>
            <w:pPr>
              <w:pStyle w:val="TableContents"/>
              <w:bidi w:val="0"/>
              <w:spacing w:before="0" w:after="283"/>
              <w:jc w:val="start"/>
              <w:rPr/>
            </w:pPr>
            <w:r>
              <w:rPr/>
              <w:t xml:space="preserve">Uranothorite </w:t>
            </w:r>
          </w:p>
        </w:tc>
      </w:tr>
      <w:tr>
        <w:trPr/>
        <w:tc>
          <w:tcPr>
            <w:tcW w:w="1501" w:type="dxa"/>
            <w:vMerge w:val="restart"/>
            <w:tcBorders/>
            <w:vAlign w:val="center"/>
          </w:tcPr>
          <w:p>
            <w:pPr>
              <w:pStyle w:val="TableContents"/>
              <w:bidi w:val="0"/>
              <w:spacing w:before="0" w:after="283"/>
              <w:jc w:val="start"/>
              <w:rPr/>
            </w:pPr>
            <w:r>
              <w:rPr/>
              <w:t xml:space="preserve">Base Metals </w:t>
            </w:r>
          </w:p>
        </w:tc>
        <w:tc>
          <w:tcPr>
            <w:tcW w:w="1396" w:type="dxa"/>
            <w:tcBorders/>
            <w:vAlign w:val="center"/>
          </w:tcPr>
          <w:p>
            <w:pPr>
              <w:pStyle w:val="TableContents"/>
              <w:bidi w:val="0"/>
              <w:spacing w:before="0" w:after="283"/>
              <w:jc w:val="start"/>
              <w:rPr/>
            </w:pPr>
            <w:r>
              <w:rPr/>
              <w:t xml:space="preserve">Altered granite </w:t>
            </w:r>
          </w:p>
        </w:tc>
        <w:tc>
          <w:tcPr>
            <w:tcW w:w="1966" w:type="dxa"/>
            <w:tcBorders/>
            <w:vAlign w:val="center"/>
          </w:tcPr>
          <w:p>
            <w:pPr>
              <w:pStyle w:val="TableContents"/>
              <w:bidi w:val="0"/>
              <w:spacing w:before="0" w:after="283"/>
              <w:jc w:val="start"/>
              <w:rPr/>
            </w:pPr>
            <w:r>
              <w:rPr/>
              <w:t xml:space="preserve">Wolframite </w:t>
            </w:r>
          </w:p>
        </w:tc>
      </w:tr>
      <w:tr>
        <w:trPr/>
        <w:tc>
          <w:tcPr>
            <w:tcW w:w="1501" w:type="dxa"/>
            <w:vMerge w:val="continue"/>
            <w:tcBorders/>
            <w:vAlign w:val="center"/>
          </w:tcPr>
          <w:p>
            <w:pPr>
              <w:pStyle w:val="TableContents"/>
              <w:bidi w:val="0"/>
              <w:spacing w:before="0" w:after="283"/>
              <w:jc w:val="start"/>
              <w:rPr>
                <w:sz w:val="4"/>
                <w:szCs w:val="4"/>
              </w:rPr>
            </w:pPr>
            <w:r>
              <w:rPr>
                <w:sz w:val="4"/>
                <w:szCs w:val="4"/>
              </w:rPr>
            </w:r>
          </w:p>
        </w:tc>
        <w:tc>
          <w:tcPr>
            <w:tcW w:w="1396" w:type="dxa"/>
            <w:tcBorders/>
            <w:vAlign w:val="center"/>
          </w:tcPr>
          <w:p>
            <w:pPr>
              <w:pStyle w:val="TableContents"/>
              <w:bidi w:val="0"/>
              <w:spacing w:before="0" w:after="283"/>
              <w:jc w:val="start"/>
              <w:rPr/>
            </w:pPr>
            <w:r>
              <w:rPr/>
              <w:t xml:space="preserve">Black Jasper </w:t>
            </w:r>
          </w:p>
        </w:tc>
        <w:tc>
          <w:tcPr>
            <w:tcW w:w="1966" w:type="dxa"/>
            <w:tcBorders/>
            <w:vAlign w:val="center"/>
          </w:tcPr>
          <w:p>
            <w:pPr>
              <w:pStyle w:val="TableContents"/>
              <w:bidi w:val="0"/>
              <w:spacing w:before="0" w:after="283"/>
              <w:jc w:val="start"/>
              <w:rPr/>
            </w:pPr>
            <w:r>
              <w:rPr/>
              <w:t xml:space="preserve">Cassiterite, Wolframite, Zincite, Ni-chromite and Cr-spinel </w:t>
            </w:r>
          </w:p>
        </w:tc>
      </w:tr>
      <w:tr>
        <w:trPr/>
        <w:tc>
          <w:tcPr>
            <w:tcW w:w="1501" w:type="dxa"/>
            <w:vMerge w:val="continue"/>
            <w:tcBorders/>
            <w:vAlign w:val="center"/>
          </w:tcPr>
          <w:p>
            <w:pPr>
              <w:pStyle w:val="TableContents"/>
              <w:bidi w:val="0"/>
              <w:spacing w:before="0" w:after="283"/>
              <w:jc w:val="start"/>
              <w:rPr>
                <w:sz w:val="4"/>
                <w:szCs w:val="4"/>
              </w:rPr>
            </w:pPr>
            <w:r>
              <w:rPr>
                <w:sz w:val="4"/>
                <w:szCs w:val="4"/>
              </w:rPr>
            </w:r>
          </w:p>
        </w:tc>
        <w:tc>
          <w:tcPr>
            <w:tcW w:w="1396" w:type="dxa"/>
            <w:tcBorders/>
            <w:vAlign w:val="center"/>
          </w:tcPr>
          <w:p>
            <w:pPr>
              <w:pStyle w:val="TableContents"/>
              <w:bidi w:val="0"/>
              <w:spacing w:before="0" w:after="283"/>
              <w:jc w:val="start"/>
              <w:rPr/>
            </w:pPr>
            <w:r>
              <w:rPr/>
              <w:t xml:space="preserve">Red Jasper </w:t>
            </w:r>
          </w:p>
        </w:tc>
        <w:tc>
          <w:tcPr>
            <w:tcW w:w="1966" w:type="dxa"/>
            <w:tcBorders/>
            <w:vAlign w:val="center"/>
          </w:tcPr>
          <w:p>
            <w:pPr>
              <w:pStyle w:val="TableContents"/>
              <w:bidi w:val="0"/>
              <w:spacing w:before="0" w:after="283"/>
              <w:jc w:val="start"/>
              <w:rPr/>
            </w:pPr>
            <w:r>
              <w:rPr/>
              <w:t xml:space="preserve">Ni-Chromite and Cr-spinel </w:t>
            </w:r>
          </w:p>
        </w:tc>
      </w:tr>
      <w:tr>
        <w:trPr/>
        <w:tc>
          <w:tcPr>
            <w:tcW w:w="1501" w:type="dxa"/>
            <w:vMerge w:val="continue"/>
            <w:tcBorders/>
            <w:vAlign w:val="center"/>
          </w:tcPr>
          <w:p>
            <w:pPr>
              <w:pStyle w:val="TableContents"/>
              <w:bidi w:val="0"/>
              <w:spacing w:before="0" w:after="283"/>
              <w:jc w:val="start"/>
              <w:rPr>
                <w:sz w:val="4"/>
                <w:szCs w:val="4"/>
              </w:rPr>
            </w:pPr>
            <w:r>
              <w:rPr>
                <w:sz w:val="4"/>
                <w:szCs w:val="4"/>
              </w:rPr>
            </w:r>
          </w:p>
        </w:tc>
        <w:tc>
          <w:tcPr>
            <w:tcW w:w="1396" w:type="dxa"/>
            <w:tcBorders/>
            <w:vAlign w:val="center"/>
          </w:tcPr>
          <w:p>
            <w:pPr>
              <w:pStyle w:val="TableContents"/>
              <w:bidi w:val="0"/>
              <w:spacing w:before="0" w:after="283"/>
              <w:jc w:val="start"/>
              <w:rPr/>
            </w:pPr>
            <w:r>
              <w:rPr/>
              <w:t xml:space="preserve">Milky quartz </w:t>
            </w:r>
          </w:p>
        </w:tc>
        <w:tc>
          <w:tcPr>
            <w:tcW w:w="1966" w:type="dxa"/>
            <w:tcBorders/>
            <w:vAlign w:val="center"/>
          </w:tcPr>
          <w:p>
            <w:pPr>
              <w:pStyle w:val="TableContents"/>
              <w:bidi w:val="0"/>
              <w:spacing w:before="0" w:after="283"/>
              <w:jc w:val="start"/>
              <w:rPr/>
            </w:pPr>
            <w:r>
              <w:rPr/>
              <w:t xml:space="preserve">Galena, Pyrite, pyrrhotite and Sphalerite </w:t>
            </w:r>
          </w:p>
        </w:tc>
      </w:tr>
      <w:tr>
        <w:trPr/>
        <w:tc>
          <w:tcPr>
            <w:tcW w:w="1501" w:type="dxa"/>
            <w:vMerge w:val="restart"/>
            <w:tcBorders/>
            <w:vAlign w:val="center"/>
          </w:tcPr>
          <w:p>
            <w:pPr>
              <w:pStyle w:val="TableContents"/>
              <w:bidi w:val="0"/>
              <w:spacing w:before="0" w:after="283"/>
              <w:jc w:val="start"/>
              <w:rPr/>
            </w:pPr>
            <w:r>
              <w:rPr/>
              <w:t xml:space="preserve">Copper Minerals </w:t>
            </w:r>
          </w:p>
        </w:tc>
        <w:tc>
          <w:tcPr>
            <w:tcW w:w="1396" w:type="dxa"/>
            <w:tcBorders/>
            <w:vAlign w:val="center"/>
          </w:tcPr>
          <w:p>
            <w:pPr>
              <w:pStyle w:val="TableContents"/>
              <w:bidi w:val="0"/>
              <w:spacing w:before="0" w:after="283"/>
              <w:jc w:val="start"/>
              <w:rPr/>
            </w:pPr>
            <w:r>
              <w:rPr/>
              <w:t xml:space="preserve">Milky quartz </w:t>
            </w:r>
          </w:p>
        </w:tc>
        <w:tc>
          <w:tcPr>
            <w:tcW w:w="1966" w:type="dxa"/>
            <w:tcBorders/>
            <w:vAlign w:val="center"/>
          </w:tcPr>
          <w:p>
            <w:pPr>
              <w:pStyle w:val="TableContents"/>
              <w:bidi w:val="0"/>
              <w:spacing w:before="0" w:after="283"/>
              <w:jc w:val="start"/>
              <w:rPr/>
            </w:pPr>
            <w:r>
              <w:rPr/>
              <w:t xml:space="preserve">covellite, bornite </w:t>
            </w:r>
          </w:p>
        </w:tc>
      </w:tr>
      <w:tr>
        <w:trPr/>
        <w:tc>
          <w:tcPr>
            <w:tcW w:w="1501" w:type="dxa"/>
            <w:vMerge w:val="continue"/>
            <w:tcBorders/>
            <w:vAlign w:val="center"/>
          </w:tcPr>
          <w:p>
            <w:pPr>
              <w:pStyle w:val="TableContents"/>
              <w:bidi w:val="0"/>
              <w:spacing w:before="0" w:after="283"/>
              <w:jc w:val="start"/>
              <w:rPr>
                <w:sz w:val="4"/>
                <w:szCs w:val="4"/>
              </w:rPr>
            </w:pPr>
            <w:r>
              <w:rPr>
                <w:sz w:val="4"/>
                <w:szCs w:val="4"/>
              </w:rPr>
            </w:r>
          </w:p>
        </w:tc>
        <w:tc>
          <w:tcPr>
            <w:tcW w:w="1396" w:type="dxa"/>
            <w:tcBorders/>
            <w:vAlign w:val="center"/>
          </w:tcPr>
          <w:p>
            <w:pPr>
              <w:pStyle w:val="TableContents"/>
              <w:bidi w:val="0"/>
              <w:spacing w:before="0" w:after="283"/>
              <w:jc w:val="start"/>
              <w:rPr/>
            </w:pPr>
            <w:r>
              <w:rPr/>
              <w:t xml:space="preserve">Red Jasper </w:t>
            </w:r>
          </w:p>
        </w:tc>
        <w:tc>
          <w:tcPr>
            <w:tcW w:w="1966" w:type="dxa"/>
            <w:tcBorders/>
            <w:vAlign w:val="center"/>
          </w:tcPr>
          <w:p>
            <w:pPr>
              <w:pStyle w:val="TableContents"/>
              <w:bidi w:val="0"/>
              <w:spacing w:before="0" w:after="283"/>
              <w:jc w:val="start"/>
              <w:rPr/>
            </w:pPr>
            <w:r>
              <w:rPr/>
              <w:t xml:space="preserve">crysocolla </w:t>
            </w:r>
          </w:p>
        </w:tc>
      </w:tr>
      <w:tr>
        <w:trPr/>
        <w:tc>
          <w:tcPr>
            <w:tcW w:w="1501" w:type="dxa"/>
            <w:vMerge w:val="continue"/>
            <w:tcBorders/>
            <w:vAlign w:val="center"/>
          </w:tcPr>
          <w:p>
            <w:pPr>
              <w:pStyle w:val="TableContents"/>
              <w:bidi w:val="0"/>
              <w:spacing w:before="0" w:after="283"/>
              <w:jc w:val="start"/>
              <w:rPr>
                <w:sz w:val="4"/>
                <w:szCs w:val="4"/>
              </w:rPr>
            </w:pPr>
            <w:r>
              <w:rPr>
                <w:sz w:val="4"/>
                <w:szCs w:val="4"/>
              </w:rPr>
            </w:r>
          </w:p>
        </w:tc>
        <w:tc>
          <w:tcPr>
            <w:tcW w:w="1396" w:type="dxa"/>
            <w:tcBorders/>
            <w:vAlign w:val="center"/>
          </w:tcPr>
          <w:p>
            <w:pPr>
              <w:pStyle w:val="TableContents"/>
              <w:bidi w:val="0"/>
              <w:spacing w:before="0" w:after="283"/>
              <w:jc w:val="start"/>
              <w:rPr/>
            </w:pPr>
            <w:r>
              <w:rPr/>
              <w:t xml:space="preserve">Black Jasper </w:t>
            </w:r>
          </w:p>
        </w:tc>
        <w:tc>
          <w:tcPr>
            <w:tcW w:w="1966" w:type="dxa"/>
            <w:tcBorders/>
            <w:vAlign w:val="center"/>
          </w:tcPr>
          <w:p>
            <w:pPr>
              <w:pStyle w:val="TableContents"/>
              <w:bidi w:val="0"/>
              <w:spacing w:before="0" w:after="283"/>
              <w:jc w:val="start"/>
              <w:rPr/>
            </w:pPr>
            <w:r>
              <w:rPr/>
              <w:t xml:space="preserve">Atacamite, Paratacamite, and cuprite </w:t>
            </w:r>
          </w:p>
        </w:tc>
      </w:tr>
      <w:tr>
        <w:trPr/>
        <w:tc>
          <w:tcPr>
            <w:tcW w:w="1501" w:type="dxa"/>
            <w:tcBorders/>
            <w:vAlign w:val="center"/>
          </w:tcPr>
          <w:p>
            <w:pPr>
              <w:pStyle w:val="TableContents"/>
              <w:bidi w:val="0"/>
              <w:spacing w:before="0" w:after="283"/>
              <w:jc w:val="start"/>
              <w:rPr/>
            </w:pPr>
            <w:r>
              <w:rPr/>
              <w:t xml:space="preserve">Native minerals </w:t>
            </w:r>
          </w:p>
        </w:tc>
        <w:tc>
          <w:tcPr>
            <w:tcW w:w="1396" w:type="dxa"/>
            <w:tcBorders/>
            <w:vAlign w:val="center"/>
          </w:tcPr>
          <w:p>
            <w:pPr>
              <w:pStyle w:val="TableContents"/>
              <w:bidi w:val="0"/>
              <w:spacing w:before="0" w:after="283"/>
              <w:jc w:val="start"/>
              <w:rPr/>
            </w:pPr>
            <w:r>
              <w:rPr/>
              <w:t xml:space="preserve">Black Jasper and Milky quartz </w:t>
            </w:r>
          </w:p>
        </w:tc>
        <w:tc>
          <w:tcPr>
            <w:tcW w:w="1966" w:type="dxa"/>
            <w:tcBorders/>
            <w:vAlign w:val="center"/>
          </w:tcPr>
          <w:p>
            <w:pPr>
              <w:pStyle w:val="TableContents"/>
              <w:bidi w:val="0"/>
              <w:spacing w:before="0" w:after="283"/>
              <w:jc w:val="start"/>
              <w:rPr/>
            </w:pPr>
            <w:r>
              <w:rPr/>
              <w:t xml:space="preserve">Gold and Nickel </w:t>
            </w:r>
          </w:p>
        </w:tc>
      </w:tr>
      <w:tr>
        <w:trPr/>
        <w:tc>
          <w:tcPr>
            <w:tcW w:w="1501" w:type="dxa"/>
            <w:tcBorders/>
            <w:vAlign w:val="center"/>
          </w:tcPr>
          <w:p>
            <w:pPr>
              <w:pStyle w:val="TableContents"/>
              <w:bidi w:val="0"/>
              <w:spacing w:before="0" w:after="283"/>
              <w:jc w:val="start"/>
              <w:rPr/>
            </w:pPr>
            <w:r>
              <w:rPr/>
              <w:t xml:space="preserve">Nb-Ta minerals </w:t>
            </w:r>
          </w:p>
        </w:tc>
        <w:tc>
          <w:tcPr>
            <w:tcW w:w="1396" w:type="dxa"/>
            <w:tcBorders/>
            <w:vAlign w:val="center"/>
          </w:tcPr>
          <w:p>
            <w:pPr>
              <w:pStyle w:val="TableContents"/>
              <w:bidi w:val="0"/>
              <w:spacing w:before="0" w:after="283"/>
              <w:jc w:val="start"/>
              <w:rPr/>
            </w:pPr>
            <w:r>
              <w:rPr/>
              <w:t xml:space="preserve">Altered granites </w:t>
            </w:r>
          </w:p>
        </w:tc>
        <w:tc>
          <w:tcPr>
            <w:tcW w:w="1966" w:type="dxa"/>
            <w:tcBorders/>
            <w:vAlign w:val="center"/>
          </w:tcPr>
          <w:p>
            <w:pPr>
              <w:pStyle w:val="TableContents"/>
              <w:bidi w:val="0"/>
              <w:spacing w:before="0" w:after="283"/>
              <w:jc w:val="start"/>
              <w:rPr/>
            </w:pPr>
            <w:r>
              <w:rPr/>
              <w:t xml:space="preserve">Plumbopyrochlore, Columbite and Fergusonite </w:t>
            </w:r>
          </w:p>
        </w:tc>
      </w:tr>
      <w:tr>
        <w:trPr/>
        <w:tc>
          <w:tcPr>
            <w:tcW w:w="1501" w:type="dxa"/>
            <w:vMerge w:val="restart"/>
            <w:tcBorders/>
            <w:vAlign w:val="center"/>
          </w:tcPr>
          <w:p>
            <w:pPr>
              <w:pStyle w:val="TableContents"/>
              <w:bidi w:val="0"/>
              <w:spacing w:before="0" w:after="283"/>
              <w:jc w:val="start"/>
              <w:rPr/>
            </w:pPr>
            <w:r>
              <w:rPr/>
              <w:t xml:space="preserve">REEs-Bearing Minerals </w:t>
            </w:r>
          </w:p>
        </w:tc>
        <w:tc>
          <w:tcPr>
            <w:tcW w:w="1396" w:type="dxa"/>
            <w:tcBorders/>
            <w:vAlign w:val="center"/>
          </w:tcPr>
          <w:p>
            <w:pPr>
              <w:pStyle w:val="TableContents"/>
              <w:bidi w:val="0"/>
              <w:spacing w:before="0" w:after="283"/>
              <w:jc w:val="start"/>
              <w:rPr/>
            </w:pPr>
            <w:r>
              <w:rPr/>
              <w:t xml:space="preserve">Alkali feldspar granites </w:t>
            </w:r>
          </w:p>
        </w:tc>
        <w:tc>
          <w:tcPr>
            <w:tcW w:w="1966" w:type="dxa"/>
            <w:tcBorders/>
            <w:vAlign w:val="center"/>
          </w:tcPr>
          <w:p>
            <w:pPr>
              <w:pStyle w:val="TableContents"/>
              <w:bidi w:val="0"/>
              <w:spacing w:before="0" w:after="283"/>
              <w:jc w:val="start"/>
              <w:rPr/>
            </w:pPr>
            <w:r>
              <w:rPr/>
              <w:t xml:space="preserve">Zircon, Fluorite </w:t>
            </w:r>
          </w:p>
        </w:tc>
      </w:tr>
      <w:tr>
        <w:trPr/>
        <w:tc>
          <w:tcPr>
            <w:tcW w:w="1501" w:type="dxa"/>
            <w:vMerge w:val="continue"/>
            <w:tcBorders/>
            <w:vAlign w:val="center"/>
          </w:tcPr>
          <w:p>
            <w:pPr>
              <w:pStyle w:val="TableContents"/>
              <w:bidi w:val="0"/>
              <w:spacing w:before="0" w:after="283"/>
              <w:jc w:val="start"/>
              <w:rPr>
                <w:sz w:val="4"/>
                <w:szCs w:val="4"/>
              </w:rPr>
            </w:pPr>
            <w:r>
              <w:rPr>
                <w:sz w:val="4"/>
                <w:szCs w:val="4"/>
              </w:rPr>
            </w:r>
          </w:p>
        </w:tc>
        <w:tc>
          <w:tcPr>
            <w:tcW w:w="1396" w:type="dxa"/>
            <w:tcBorders/>
            <w:vAlign w:val="center"/>
          </w:tcPr>
          <w:p>
            <w:pPr>
              <w:pStyle w:val="TableContents"/>
              <w:bidi w:val="0"/>
              <w:spacing w:before="0" w:after="283"/>
              <w:jc w:val="start"/>
              <w:rPr/>
            </w:pPr>
            <w:r>
              <w:rPr/>
              <w:t xml:space="preserve">syenogranites </w:t>
            </w:r>
          </w:p>
        </w:tc>
        <w:tc>
          <w:tcPr>
            <w:tcW w:w="1966" w:type="dxa"/>
            <w:tcBorders/>
            <w:vAlign w:val="center"/>
          </w:tcPr>
          <w:p>
            <w:pPr>
              <w:pStyle w:val="TableContents"/>
              <w:bidi w:val="0"/>
              <w:spacing w:before="0" w:after="283"/>
              <w:jc w:val="start"/>
              <w:rPr/>
            </w:pPr>
            <w:r>
              <w:rPr/>
              <w:t xml:space="preserve">Zircon, allanite </w:t>
            </w:r>
          </w:p>
        </w:tc>
      </w:tr>
      <w:tr>
        <w:trPr/>
        <w:tc>
          <w:tcPr>
            <w:tcW w:w="1501" w:type="dxa"/>
            <w:vMerge w:val="continue"/>
            <w:tcBorders/>
            <w:vAlign w:val="center"/>
          </w:tcPr>
          <w:p>
            <w:pPr>
              <w:pStyle w:val="TableContents"/>
              <w:bidi w:val="0"/>
              <w:spacing w:before="0" w:after="283"/>
              <w:jc w:val="start"/>
              <w:rPr>
                <w:sz w:val="4"/>
                <w:szCs w:val="4"/>
              </w:rPr>
            </w:pPr>
            <w:r>
              <w:rPr>
                <w:sz w:val="4"/>
                <w:szCs w:val="4"/>
              </w:rPr>
            </w:r>
          </w:p>
        </w:tc>
        <w:tc>
          <w:tcPr>
            <w:tcW w:w="1396" w:type="dxa"/>
            <w:tcBorders/>
            <w:vAlign w:val="center"/>
          </w:tcPr>
          <w:p>
            <w:pPr>
              <w:pStyle w:val="TableContents"/>
              <w:bidi w:val="0"/>
              <w:spacing w:before="0" w:after="283"/>
              <w:jc w:val="start"/>
              <w:rPr/>
            </w:pPr>
            <w:r>
              <w:rPr/>
              <w:t xml:space="preserve">Altered granites </w:t>
            </w:r>
          </w:p>
        </w:tc>
        <w:tc>
          <w:tcPr>
            <w:tcW w:w="1966" w:type="dxa"/>
            <w:tcBorders/>
            <w:vAlign w:val="center"/>
          </w:tcPr>
          <w:p>
            <w:pPr>
              <w:pStyle w:val="TableContents"/>
              <w:bidi w:val="0"/>
              <w:spacing w:before="0" w:after="283"/>
              <w:jc w:val="start"/>
              <w:rPr/>
            </w:pPr>
            <w:r>
              <w:rPr/>
              <w:t xml:space="preserve">Zircon, Allanite, Rutile and Fluorite </w:t>
            </w:r>
          </w:p>
        </w:tc>
      </w:tr>
      <w:tr>
        <w:trPr/>
        <w:tc>
          <w:tcPr>
            <w:tcW w:w="1501" w:type="dxa"/>
            <w:vMerge w:val="continue"/>
            <w:tcBorders/>
            <w:vAlign w:val="center"/>
          </w:tcPr>
          <w:p>
            <w:pPr>
              <w:pStyle w:val="TableContents"/>
              <w:bidi w:val="0"/>
              <w:spacing w:before="0" w:after="283"/>
              <w:jc w:val="start"/>
              <w:rPr>
                <w:sz w:val="4"/>
                <w:szCs w:val="4"/>
              </w:rPr>
            </w:pPr>
            <w:r>
              <w:rPr>
                <w:sz w:val="4"/>
                <w:szCs w:val="4"/>
              </w:rPr>
            </w:r>
          </w:p>
        </w:tc>
        <w:tc>
          <w:tcPr>
            <w:tcW w:w="1396" w:type="dxa"/>
            <w:tcBorders/>
            <w:vAlign w:val="center"/>
          </w:tcPr>
          <w:p>
            <w:pPr>
              <w:pStyle w:val="TableContents"/>
              <w:bidi w:val="0"/>
              <w:spacing w:before="0" w:after="283"/>
              <w:jc w:val="start"/>
              <w:rPr/>
            </w:pPr>
            <w:r>
              <w:rPr/>
              <w:t xml:space="preserve">Stream sediments </w:t>
            </w:r>
          </w:p>
        </w:tc>
        <w:tc>
          <w:tcPr>
            <w:tcW w:w="1966" w:type="dxa"/>
            <w:tcBorders/>
            <w:vAlign w:val="center"/>
          </w:tcPr>
          <w:p>
            <w:pPr>
              <w:pStyle w:val="TableContents"/>
              <w:bidi w:val="0"/>
              <w:spacing w:before="0" w:after="283"/>
              <w:jc w:val="start"/>
              <w:rPr/>
            </w:pPr>
            <w:r>
              <w:rPr/>
              <w:t xml:space="preserve">Zircon, Monazite </w:t>
            </w:r>
          </w:p>
        </w:tc>
      </w:tr>
      <w:tr>
        <w:trPr/>
        <w:tc>
          <w:tcPr>
            <w:tcW w:w="1501" w:type="dxa"/>
            <w:vMerge w:val="continue"/>
            <w:tcBorders/>
            <w:vAlign w:val="center"/>
          </w:tcPr>
          <w:p>
            <w:pPr>
              <w:pStyle w:val="TableContents"/>
              <w:bidi w:val="0"/>
              <w:spacing w:before="0" w:after="283"/>
              <w:jc w:val="start"/>
              <w:rPr>
                <w:sz w:val="4"/>
                <w:szCs w:val="4"/>
              </w:rPr>
            </w:pPr>
            <w:r>
              <w:rPr>
                <w:sz w:val="4"/>
                <w:szCs w:val="4"/>
              </w:rPr>
            </w:r>
          </w:p>
        </w:tc>
        <w:tc>
          <w:tcPr>
            <w:tcW w:w="1396" w:type="dxa"/>
            <w:tcBorders/>
            <w:vAlign w:val="center"/>
          </w:tcPr>
          <w:p>
            <w:pPr>
              <w:pStyle w:val="TableContents"/>
              <w:bidi w:val="0"/>
              <w:spacing w:before="0" w:after="283"/>
              <w:jc w:val="start"/>
              <w:rPr/>
            </w:pPr>
            <w:r>
              <w:rPr/>
              <w:t xml:space="preserve">Black Jasper </w:t>
            </w:r>
          </w:p>
        </w:tc>
        <w:tc>
          <w:tcPr>
            <w:tcW w:w="1966" w:type="dxa"/>
            <w:tcBorders/>
            <w:vAlign w:val="center"/>
          </w:tcPr>
          <w:p>
            <w:pPr>
              <w:pStyle w:val="TableContents"/>
              <w:bidi w:val="0"/>
              <w:spacing w:before="0" w:after="283"/>
              <w:jc w:val="start"/>
              <w:rPr/>
            </w:pPr>
            <w:r>
              <w:rPr/>
              <w:t xml:space="preserve">Xenotime </w:t>
            </w:r>
          </w:p>
        </w:tc>
      </w:tr>
      <w:tr>
        <w:trPr/>
        <w:tc>
          <w:tcPr>
            <w:tcW w:w="1501" w:type="dxa"/>
            <w:vMerge w:val="continue"/>
            <w:tcBorders/>
            <w:vAlign w:val="center"/>
          </w:tcPr>
          <w:p>
            <w:pPr>
              <w:pStyle w:val="TableContents"/>
              <w:bidi w:val="0"/>
              <w:spacing w:before="0" w:after="283"/>
              <w:jc w:val="start"/>
              <w:rPr>
                <w:sz w:val="4"/>
                <w:szCs w:val="4"/>
              </w:rPr>
            </w:pPr>
            <w:r>
              <w:rPr>
                <w:sz w:val="4"/>
                <w:szCs w:val="4"/>
              </w:rPr>
            </w:r>
          </w:p>
        </w:tc>
        <w:tc>
          <w:tcPr>
            <w:tcW w:w="1396" w:type="dxa"/>
            <w:tcBorders/>
            <w:vAlign w:val="center"/>
          </w:tcPr>
          <w:p>
            <w:pPr>
              <w:pStyle w:val="TableContents"/>
              <w:bidi w:val="0"/>
              <w:spacing w:before="0" w:after="283"/>
              <w:jc w:val="start"/>
              <w:rPr/>
            </w:pPr>
            <w:r>
              <w:rPr/>
              <w:t xml:space="preserve">Red Jasper </w:t>
            </w:r>
          </w:p>
        </w:tc>
        <w:tc>
          <w:tcPr>
            <w:tcW w:w="1966" w:type="dxa"/>
            <w:tcBorders/>
            <w:vAlign w:val="center"/>
          </w:tcPr>
          <w:p>
            <w:pPr>
              <w:pStyle w:val="TableContents"/>
              <w:bidi w:val="0"/>
              <w:spacing w:before="0" w:after="283"/>
              <w:jc w:val="start"/>
              <w:rPr/>
            </w:pPr>
            <w:r>
              <w:rPr/>
              <w:t xml:space="preserve">——————————— </w:t>
            </w:r>
          </w:p>
        </w:tc>
      </w:tr>
      <w:tr>
        <w:trPr/>
        <w:tc>
          <w:tcPr>
            <w:tcW w:w="1501" w:type="dxa"/>
            <w:vMerge w:val="restart"/>
            <w:tcBorders/>
            <w:vAlign w:val="center"/>
          </w:tcPr>
          <w:p>
            <w:pPr>
              <w:pStyle w:val="TableContents"/>
              <w:bidi w:val="0"/>
              <w:spacing w:before="0" w:after="283"/>
              <w:jc w:val="start"/>
              <w:rPr/>
            </w:pPr>
            <w:r>
              <w:rPr/>
              <w:t xml:space="preserve">Iron Minerals </w:t>
            </w:r>
          </w:p>
        </w:tc>
        <w:tc>
          <w:tcPr>
            <w:tcW w:w="1396" w:type="dxa"/>
            <w:tcBorders/>
            <w:vAlign w:val="center"/>
          </w:tcPr>
          <w:p>
            <w:pPr>
              <w:pStyle w:val="TableContents"/>
              <w:bidi w:val="0"/>
              <w:spacing w:before="0" w:after="283"/>
              <w:jc w:val="start"/>
              <w:rPr/>
            </w:pPr>
            <w:r>
              <w:rPr/>
              <w:t xml:space="preserve">Altered granites </w:t>
            </w:r>
          </w:p>
        </w:tc>
        <w:tc>
          <w:tcPr>
            <w:tcW w:w="1966" w:type="dxa"/>
            <w:tcBorders/>
            <w:vAlign w:val="center"/>
          </w:tcPr>
          <w:p>
            <w:pPr>
              <w:pStyle w:val="TableContents"/>
              <w:bidi w:val="0"/>
              <w:spacing w:before="0" w:after="283"/>
              <w:jc w:val="start"/>
              <w:rPr/>
            </w:pPr>
            <w:r>
              <w:rPr/>
              <w:t xml:space="preserve">Hematite, Ilmenite, Goethite and Magnetite </w:t>
            </w:r>
          </w:p>
        </w:tc>
      </w:tr>
      <w:tr>
        <w:trPr/>
        <w:tc>
          <w:tcPr>
            <w:tcW w:w="1501" w:type="dxa"/>
            <w:vMerge w:val="continue"/>
            <w:tcBorders/>
            <w:vAlign w:val="center"/>
          </w:tcPr>
          <w:p>
            <w:pPr>
              <w:pStyle w:val="TableContents"/>
              <w:bidi w:val="0"/>
              <w:spacing w:before="0" w:after="283"/>
              <w:jc w:val="start"/>
              <w:rPr>
                <w:sz w:val="4"/>
                <w:szCs w:val="4"/>
              </w:rPr>
            </w:pPr>
            <w:r>
              <w:rPr>
                <w:sz w:val="4"/>
                <w:szCs w:val="4"/>
              </w:rPr>
            </w:r>
          </w:p>
        </w:tc>
        <w:tc>
          <w:tcPr>
            <w:tcW w:w="1396" w:type="dxa"/>
            <w:tcBorders/>
            <w:vAlign w:val="center"/>
          </w:tcPr>
          <w:p>
            <w:pPr>
              <w:pStyle w:val="TableContents"/>
              <w:bidi w:val="0"/>
              <w:spacing w:before="0" w:after="283"/>
              <w:jc w:val="start"/>
              <w:rPr/>
            </w:pPr>
            <w:r>
              <w:rPr/>
              <w:t xml:space="preserve">Black Jasper </w:t>
            </w:r>
          </w:p>
        </w:tc>
        <w:tc>
          <w:tcPr>
            <w:tcW w:w="1966" w:type="dxa"/>
            <w:tcBorders/>
            <w:vAlign w:val="center"/>
          </w:tcPr>
          <w:p>
            <w:pPr>
              <w:pStyle w:val="TableContents"/>
              <w:bidi w:val="0"/>
              <w:spacing w:before="0" w:after="283"/>
              <w:jc w:val="start"/>
              <w:rPr/>
            </w:pPr>
            <w:r>
              <w:rPr/>
              <w:t xml:space="preserve">Hematite, Magnetite </w:t>
            </w:r>
          </w:p>
        </w:tc>
      </w:tr>
      <w:tr>
        <w:trPr/>
        <w:tc>
          <w:tcPr>
            <w:tcW w:w="1501" w:type="dxa"/>
            <w:vMerge w:val="continue"/>
            <w:tcBorders/>
            <w:vAlign w:val="center"/>
          </w:tcPr>
          <w:p>
            <w:pPr>
              <w:pStyle w:val="TableContents"/>
              <w:bidi w:val="0"/>
              <w:spacing w:before="0" w:after="283"/>
              <w:jc w:val="start"/>
              <w:rPr>
                <w:sz w:val="4"/>
                <w:szCs w:val="4"/>
              </w:rPr>
            </w:pPr>
            <w:r>
              <w:rPr>
                <w:sz w:val="4"/>
                <w:szCs w:val="4"/>
              </w:rPr>
            </w:r>
          </w:p>
        </w:tc>
        <w:tc>
          <w:tcPr>
            <w:tcW w:w="1396" w:type="dxa"/>
            <w:tcBorders/>
            <w:vAlign w:val="center"/>
          </w:tcPr>
          <w:p>
            <w:pPr>
              <w:pStyle w:val="TableContents"/>
              <w:bidi w:val="0"/>
              <w:spacing w:before="0" w:after="283"/>
              <w:jc w:val="start"/>
              <w:rPr/>
            </w:pPr>
            <w:r>
              <w:rPr/>
              <w:t xml:space="preserve">Red Jasper </w:t>
            </w:r>
          </w:p>
        </w:tc>
        <w:tc>
          <w:tcPr>
            <w:tcW w:w="1966" w:type="dxa"/>
            <w:tcBorders/>
            <w:vAlign w:val="center"/>
          </w:tcPr>
          <w:p>
            <w:pPr>
              <w:pStyle w:val="TableContents"/>
              <w:bidi w:val="0"/>
              <w:spacing w:before="0" w:after="283"/>
              <w:jc w:val="start"/>
              <w:rPr/>
            </w:pPr>
            <w:r>
              <w:rPr/>
              <w:t xml:space="preserve">Hematite, Magnetite and Goethite </w:t>
            </w:r>
          </w:p>
        </w:tc>
      </w:tr>
      <w:tr>
        <w:trPr/>
        <w:tc>
          <w:tcPr>
            <w:tcW w:w="1501" w:type="dxa"/>
            <w:vMerge w:val="continue"/>
            <w:tcBorders/>
            <w:vAlign w:val="center"/>
          </w:tcPr>
          <w:p>
            <w:pPr>
              <w:pStyle w:val="TableContents"/>
              <w:bidi w:val="0"/>
              <w:spacing w:before="0" w:after="283"/>
              <w:jc w:val="start"/>
              <w:rPr>
                <w:sz w:val="4"/>
                <w:szCs w:val="4"/>
              </w:rPr>
            </w:pPr>
            <w:r>
              <w:rPr>
                <w:sz w:val="4"/>
                <w:szCs w:val="4"/>
              </w:rPr>
            </w:r>
          </w:p>
        </w:tc>
        <w:tc>
          <w:tcPr>
            <w:tcW w:w="1396" w:type="dxa"/>
            <w:tcBorders/>
            <w:vAlign w:val="center"/>
          </w:tcPr>
          <w:p>
            <w:pPr>
              <w:pStyle w:val="TableContents"/>
              <w:bidi w:val="0"/>
              <w:spacing w:before="0" w:after="283"/>
              <w:jc w:val="start"/>
              <w:rPr/>
            </w:pPr>
            <w:r>
              <w:rPr/>
              <w:t xml:space="preserve">Milky quartz </w:t>
            </w:r>
          </w:p>
        </w:tc>
        <w:tc>
          <w:tcPr>
            <w:tcW w:w="1966" w:type="dxa"/>
            <w:tcBorders/>
            <w:vAlign w:val="center"/>
          </w:tcPr>
          <w:p>
            <w:pPr>
              <w:pStyle w:val="TableContents"/>
              <w:bidi w:val="0"/>
              <w:spacing w:before="0" w:after="283"/>
              <w:jc w:val="start"/>
              <w:rPr/>
            </w:pPr>
            <w:r>
              <w:rPr/>
              <w:t xml:space="preserve">Hematite </w:t>
            </w:r>
          </w:p>
        </w:tc>
      </w:tr>
    </w:tbl>
    <w:p>
      <w:pPr>
        <w:pStyle w:val="TextBody"/>
        <w:bidi w:val="0"/>
        <w:spacing w:before="0" w:after="283"/>
        <w:jc w:val="start"/>
        <w:rPr/>
      </w:pPr>
      <w:r>
        <w:rPr/>
        <w:t xml:space="preserve">Fig.( 7 ) The enrichment and depletion of major oxides and trace elements of altered granites to the fresh granites samples. </w:t>
      </w:r>
    </w:p>
    <w:p>
      <w:pPr>
        <w:pStyle w:val="TextBody"/>
        <w:bidi w:val="0"/>
        <w:spacing w:before="0" w:after="283"/>
        <w:jc w:val="start"/>
        <w:rPr/>
      </w:pPr>
      <w:r>
        <w:rPr/>
        <w:t xml:space="preserve">Fig.( 8 ) Bar- diagram showing the trace elements distribution of red and black jasper. </w:t>
      </w:r>
    </w:p>
    <w:p>
      <w:pPr>
        <w:pStyle w:val="TextBody"/>
        <w:bidi w:val="0"/>
        <w:spacing w:before="0" w:after="283"/>
        <w:jc w:val="start"/>
        <w:rPr/>
      </w:pPr>
      <w:r>
        <w:rPr/>
        <w:t xml:space="preserve">The content of HFSE in both fresh and altered granites (Nb (36-10 ppm), Zr (316- 759 ppm), Y(69- 220 ppm) , U (8-ppm) respectively as well as low Rb/Sr ratio (1. 04-0. 45) and K/ Rb ratio (0. 03-0. 04) (Table 2) suggest that the fresh granites are primarily derived from felsic source . On the other side, these criteria in the altered granites are critical for uranium exploration . The black jasper more richer than red one in Ni (av. 1004 -81ppm), Cr(av. 8575 -853ppm), Zn (av. 144 -80 ppm), Cu(av. 1106- 35 ppm), Co(av. 371-0. 0 ppm), Au(1. 04 -0. 5 ppm) and U(40- 8800ppm)respectively (Table 2, Fig. 8 ). </w:t>
      </w:r>
    </w:p>
    <w:p>
      <w:pPr>
        <w:pStyle w:val="TextBody"/>
        <w:bidi w:val="0"/>
        <w:spacing w:before="0" w:after="283"/>
        <w:jc w:val="start"/>
        <w:rPr/>
      </w:pPr>
      <w:r>
        <w:rPr/>
        <w:t xml:space="preserve">The latest event invades the WNW-ESE shear zone was the intrusion of silica and jasper veins with different magnitude. The excess of released quartz can migrate as colloidal silica to precipitate later in the tension fractures as jasperoid vein at upper structural levels under low temperature condition . Silicification along the main shear zone has a noticeable amount of liberated secondary silica occurs as fine crystals associated with the large primary quartz crystals and characterized by the existence of three generations of silica veins differ in color, mineralization and age. </w:t>
      </w:r>
    </w:p>
    <w:p>
      <w:pPr>
        <w:pStyle w:val="TextBody"/>
        <w:bidi w:val="0"/>
        <w:spacing w:before="0" w:after="283"/>
        <w:jc w:val="start"/>
        <w:rPr/>
      </w:pPr>
      <w:r>
        <w:rPr/>
        <w:t xml:space="preserve">1) </w:t>
      </w:r>
      <w:r>
        <w:rPr>
          <w:u w:val="single"/>
        </w:rPr>
        <w:t xml:space="preserve">The milky quartz </w:t>
      </w:r>
      <w:r>
        <w:rPr/>
        <w:t xml:space="preserve">veins are the first phase (the youngest one), mainly barren, running WNW and dipping 70°/ SSW direction, highly brecciated (2-5 Km in length, 0. 25-3 m in width)and common only at the southern border of the shear zone. </w:t>
      </w:r>
    </w:p>
    <w:p>
      <w:pPr>
        <w:pStyle w:val="TextBody"/>
        <w:bidi w:val="0"/>
        <w:spacing w:before="0" w:after="283"/>
        <w:jc w:val="start"/>
        <w:rPr/>
      </w:pPr>
      <w:r>
        <w:rPr>
          <w:u w:val="single"/>
        </w:rPr>
        <w:t xml:space="preserve">2) The red jasper veins </w:t>
      </w:r>
      <w:r>
        <w:rPr/>
        <w:t xml:space="preserve">(second phase) have E-W , WNW, NW and NE trends (Fig. 5), dipping 50-75/N or S , 45°/ SSW, SW and SE direction respectively. They fractured, fragmented, discontinuous, brecciated,(7km in length, 0. 30-3 m in width) and rich in Cr, , Ni, Sn, Zn and Cu- mineralization (Fig. 6) (some parts of red jasper are rich by vugs (physical tap) that are filled by mineralization. These veins exhibit combinations of more than one style; orbicular and brecciated. Brecciated red jasper (Plate 4. a) can vary from soft swirls of color to dramatically fragmented shades of rich brown, brick red and cream colors. Deeply integrated colors come from organic materials and iron oxides imbedded in the stones. </w:t>
      </w:r>
    </w:p>
    <w:p>
      <w:pPr>
        <w:pStyle w:val="TextBody"/>
        <w:bidi w:val="0"/>
        <w:spacing w:before="0" w:after="283"/>
        <w:jc w:val="start"/>
        <w:rPr/>
      </w:pPr>
      <w:r>
        <w:rPr/>
        <w:t xml:space="preserve">Ore microscopic investigation reveals that; quartz crystals occur as anhedral cryptocrystalline associated and stained by iron oxide. Sometimes cryptocrystalline crystals of amorphous silica form banding. Iron oxide occurs as black crystalline minerals and staining of quartz. </w:t>
      </w:r>
    </w:p>
    <w:p>
      <w:pPr>
        <w:pStyle w:val="TextBody"/>
        <w:bidi w:val="0"/>
        <w:spacing w:before="0" w:after="283"/>
        <w:jc w:val="start"/>
        <w:rPr/>
      </w:pPr>
      <w:r>
        <w:rPr/>
        <w:t xml:space="preserve">3) </w:t>
      </w:r>
      <w:r>
        <w:rPr>
          <w:u w:val="single"/>
        </w:rPr>
        <w:t xml:space="preserve">The black jasper </w:t>
      </w:r>
      <w:r>
        <w:rPr/>
        <w:t xml:space="preserve">(oldest one) is represented by 1. 8 km in length, 0. 5-10 m in width, trending N45°W , dipping 50°-65° /SW (Figs. 5), and rich in Cr, Ni, Cu and Au mineralization, Fig. 7). They are concentrated only in the eastern part of G. Um Bakra shear zone and less abundant in length than milky and red veins. The black jasper are vuggy than milky and red silica veins and these vugs filled by calcite minerals. The apical parts of the veins are intensely weathered, oxidized, brecciated fragments (Plate. 4b) and decomposed to forming gossans. </w:t>
      </w:r>
    </w:p>
    <w:p>
      <w:pPr>
        <w:pStyle w:val="TextBody"/>
        <w:bidi w:val="0"/>
        <w:spacing w:before="0" w:after="283"/>
        <w:jc w:val="start"/>
        <w:rPr/>
      </w:pPr>
      <w:r>
        <w:rPr/>
        <w:t xml:space="preserve">Petrographically, quartz occurs as cryptocrystalline and polycrystalline forming spherulitic texture and associated with iron oxide. Iron oxide associated with quartz and sometimes forming network or needle (Plate . 4c). Cr- spinel with blood red color was observed and having darker boundaries with quartz (Plate. 4d). Ore microscopic study reveals the presence of gold, chromite and magnetite minerals. Fire assay for gold content give 1. 04 g/ton . Chromite occurs as anhedral crystal associated with magnetite (Plate. 4e). Chromite existed in different forms; zoned veinlet or disseminated specks (Plate. 4 f&amp;g). Black minerals filling fracture and associated with quartz (Plate. 4h) . </w:t>
      </w:r>
    </w:p>
    <w:p>
      <w:pPr>
        <w:pStyle w:val="TextBody"/>
        <w:bidi w:val="0"/>
        <w:spacing w:before="0" w:after="283"/>
        <w:jc w:val="start"/>
        <w:rPr/>
      </w:pPr>
      <w:r>
        <w:rPr/>
        <w:t xml:space="preserve">Fig. (6): showing different types of copper minerals in red and black jasper , a) atacamite mineral, b) paratacamite mineral, c) cuprite mineral and d) crysocolla mineral . </w:t>
      </w:r>
    </w:p>
    <w:p>
      <w:pPr>
        <w:pStyle w:val="TextBody"/>
        <w:bidi w:val="0"/>
        <w:spacing w:before="0" w:after="283"/>
        <w:jc w:val="start"/>
        <w:rPr/>
      </w:pPr>
      <w:r>
        <w:rPr/>
        <w:t xml:space="preserve">Fig. (7): Photograph showing copper minerals from black jasper of the study area. </w:t>
      </w:r>
    </w:p>
    <w:p>
      <w:pPr>
        <w:pStyle w:val="TextBody"/>
        <w:bidi w:val="0"/>
        <w:spacing w:before="0" w:after="283"/>
        <w:jc w:val="start"/>
        <w:rPr/>
      </w:pPr>
      <w:r>
        <w:rPr/>
        <w:t xml:space="preserve">Alterations </w:t>
      </w:r>
    </w:p>
    <w:p>
      <w:pPr>
        <w:pStyle w:val="TextBody"/>
        <w:bidi w:val="0"/>
        <w:spacing w:before="0" w:after="283"/>
        <w:jc w:val="start"/>
        <w:rPr/>
      </w:pPr>
      <w:r>
        <w:rPr/>
        <w:t xml:space="preserve">Two phases of hydrothermal alterations; acid and alkaline were distinguished in the shear zone resulting in Kaolinization and ferrugination processes as illustrated below: </w:t>
      </w:r>
    </w:p>
    <w:p>
      <w:pPr>
        <w:pStyle w:val="TextBody"/>
        <w:bidi w:val="0"/>
        <w:spacing w:before="0" w:after="283"/>
        <w:jc w:val="start"/>
        <w:rPr/>
      </w:pPr>
      <w:r>
        <w:rPr>
          <w:u w:val="single"/>
        </w:rPr>
        <w:t xml:space="preserve">Kaolinization </w:t>
      </w:r>
      <w:r>
        <w:rPr/>
        <w:t xml:space="preserve">indicates that the rocks were affected by acidic solution with low temperature varying from 200 to 250 °C (Helgeston 1974). Kaolinitization process causes an increase in alumina (18. 2%) at the expense of the other major oxides (Table2). Kaolinization affects sheared granites in the shear zone are characterized by the formation of clay minerals and adsorbed secondary U- minerals( meta-autunite, Kasolite and Phurcalite) (Table1). </w:t>
      </w:r>
    </w:p>
    <w:p>
      <w:pPr>
        <w:pStyle w:val="TextBody"/>
        <w:bidi w:val="0"/>
        <w:spacing w:before="0" w:after="283"/>
        <w:jc w:val="start"/>
        <w:rPr/>
      </w:pPr>
      <w:r>
        <w:rPr/>
        <w:t xml:space="preserve">Acidic alteration of biotite produces illite+quartz , while magnesium, iron, oxygen, and fluorine are dissolved in hydrothermal fluids (Pirajno, 1992). These solution caused the alteration of the feldspars and micas to clay minerals (Fig. 8) are produced by an acidic fluid and it liberates silica and K </w:t>
      </w:r>
      <w:r>
        <w:rPr>
          <w:position w:val="8"/>
          <w:sz w:val="19"/>
        </w:rPr>
        <w:t xml:space="preserve">+ </w:t>
      </w:r>
      <w:r>
        <w:rPr/>
        <w:t xml:space="preserve">according to Pirajno,(1992). Similarly, the anorthite component of plagioclase is transformed to (clay minerals) (Hemley and Jones, 1964; Pirajno1992) and frees Ca2 </w:t>
      </w:r>
      <w:r>
        <w:rPr>
          <w:position w:val="8"/>
          <w:sz w:val="19"/>
        </w:rPr>
        <w:t xml:space="preserve">+ </w:t>
      </w:r>
      <w:r>
        <w:rPr/>
        <w:t xml:space="preserve">ions transported also by the hydrothermal solution. The free Al </w:t>
      </w:r>
      <w:r>
        <w:rPr>
          <w:position w:val="8"/>
          <w:sz w:val="19"/>
        </w:rPr>
        <w:t xml:space="preserve">+3 </w:t>
      </w:r>
      <w:r>
        <w:rPr/>
        <w:t xml:space="preserve">increase the alumina in the clay mineral. This kind of alteration by acid solution is responsible for transported and redeposited uranium and base metals mineralization in WNW-ESE shear zone which acts as a good trap. </w:t>
      </w:r>
    </w:p>
    <w:p>
      <w:pPr>
        <w:pStyle w:val="TextBody"/>
        <w:bidi w:val="0"/>
        <w:spacing w:before="0" w:after="283"/>
        <w:jc w:val="start"/>
        <w:rPr/>
      </w:pPr>
      <w:r>
        <w:rPr>
          <w:u w:val="single"/>
        </w:rPr>
        <w:t xml:space="preserve">carbonitization: </w:t>
      </w:r>
      <w:r>
        <w:rPr/>
        <w:t xml:space="preserve">The common presence of calcite manifesting carbonitization process along the shear zone (Fig. 8). Also both of ultramafic -mafic rocks and intrusive gabbros are rich by carbonate minerals. </w:t>
      </w:r>
    </w:p>
    <w:p>
      <w:pPr>
        <w:pStyle w:val="TextBody"/>
        <w:bidi w:val="0"/>
        <w:spacing w:before="0" w:after="283"/>
        <w:jc w:val="start"/>
        <w:rPr/>
      </w:pPr>
      <w:r>
        <w:rPr>
          <w:u w:val="single"/>
        </w:rPr>
        <w:t xml:space="preserve">Ferrugination </w:t>
      </w:r>
      <w:r>
        <w:rPr/>
        <w:t xml:space="preserve">causes increase in total Fe2O3 content (FeOt= 4. 7%. to 32. 7%) at the expense of other oxides. The strong alkaline solution may precipitate Fe </w:t>
      </w:r>
      <w:r>
        <w:rPr>
          <w:position w:val="8"/>
          <w:sz w:val="19"/>
        </w:rPr>
        <w:t xml:space="preserve">+3 </w:t>
      </w:r>
      <w:r>
        <w:rPr/>
        <w:t xml:space="preserve">and U </w:t>
      </w:r>
      <w:r>
        <w:rPr>
          <w:position w:val="8"/>
          <w:sz w:val="19"/>
        </w:rPr>
        <w:t xml:space="preserve">+6 </w:t>
      </w:r>
      <w:r>
        <w:rPr/>
        <w:t xml:space="preserve">within the shear zones in the form of iron oxy-hydroxides rich in uranium (Cuney, et al., 1984). Sheared granite samples stained by Fe – oxides adsorb U minerals at the main shear zone. Ferrugination is represented mainly by hematite and goethite minerals (table1, Fig. 9). Oxygen may combine with iron to produce hematite forming hematitic alteration. </w:t>
      </w:r>
    </w:p>
    <w:p>
      <w:pPr>
        <w:pStyle w:val="TextBody"/>
        <w:bidi w:val="0"/>
        <w:spacing w:before="0" w:after="283"/>
        <w:jc w:val="start"/>
        <w:rPr/>
      </w:pPr>
      <w:r>
        <w:rPr/>
        <w:t xml:space="preserve">Plate 4: Photomicrographs showing; a) brecciated red jasper vein, C. N., X= 40., b ) brecciated black jasper vein with vugs, c) black silica vein showing hematitization in quartz, iron oxide occurs as needles in quartz. C. N., X= 40, d) blood red, Cr spinel having darker boundaries in BJV (PPL), X= 20., e) chromite (cr) in rim and magnetite (mag) in core in BJV. X = 40, f) veinlet of chromite and groundmass of magnetite in BJV. X= 40, g) disseminated specks of chromite in BJV. X= 40, h) red jasper vein showing iron oxide present as black crystalline minerals and staining of quartz. C. N., X= 20 </w:t>
      </w:r>
    </w:p>
    <w:p>
      <w:pPr>
        <w:pStyle w:val="TextBody"/>
        <w:bidi w:val="0"/>
        <w:spacing w:before="0" w:after="283"/>
        <w:jc w:val="start"/>
        <w:rPr/>
      </w:pPr>
      <w:r>
        <w:rPr>
          <w:u w:val="single"/>
        </w:rPr>
        <w:t xml:space="preserve">fluoritization </w:t>
      </w:r>
      <w:r>
        <w:rPr/>
        <w:t xml:space="preserve">: Fluorite was emplaced through the fractures and fissures in altered granite along the shear zone. The released 3Ca </w:t>
      </w:r>
      <w:r>
        <w:rPr>
          <w:position w:val="8"/>
          <w:sz w:val="19"/>
        </w:rPr>
        <w:t xml:space="preserve">2+ </w:t>
      </w:r>
      <w:r>
        <w:rPr/>
        <w:t xml:space="preserve">and 6 Fâˆ’ during illitization of the anorthite and biotite may combine together forming fluorite which is observed within the shear zone associate with U- minerals. </w:t>
      </w:r>
    </w:p>
    <w:p>
      <w:pPr>
        <w:pStyle w:val="TextBody"/>
        <w:bidi w:val="0"/>
        <w:spacing w:before="0" w:after="283"/>
        <w:jc w:val="start"/>
        <w:rPr/>
      </w:pPr>
      <w:r>
        <w:rPr/>
        <w:t xml:space="preserve">Acknowledgements </w:t>
      </w:r>
    </w:p>
    <w:p>
      <w:pPr>
        <w:pStyle w:val="TextBody"/>
        <w:bidi w:val="0"/>
        <w:spacing w:before="0" w:after="283"/>
        <w:jc w:val="start"/>
        <w:rPr/>
      </w:pPr>
      <w:r>
        <w:rPr/>
        <w:t xml:space="preserve">Our sincere thanks and gratitude should be provided to Dr. I, Hassan and Dr. W. El-Gazlawy, NMA, for their help during field work. </w:t>
      </w:r>
    </w:p>
    <w:p>
      <w:pPr>
        <w:pStyle w:val="TextBody"/>
        <w:bidi w:val="0"/>
        <w:spacing w:before="0" w:after="283"/>
        <w:jc w:val="start"/>
        <w:rPr/>
      </w:pPr>
      <w:r>
        <w:rPr/>
        <w:t xml:space="preserve">Discussion&amp; Conclusion </w:t>
      </w:r>
    </w:p>
    <w:p>
      <w:pPr>
        <w:pStyle w:val="TextBody"/>
        <w:bidi w:val="0"/>
        <w:spacing w:before="0" w:after="283"/>
        <w:jc w:val="start"/>
        <w:rPr/>
      </w:pPr>
      <w:r>
        <w:rPr/>
        <w:t xml:space="preserve">1-To form a hydrothermal deposit in Um Bakra- Um Samra WNW-ESE shear zone requires: (1) a magma source of fluid, (2) dissolved metals in the magmatic fluids, , (3) heat source and activate tectonic, causes the migration of ï¬‚ uid and (4) Presence of channel ways, layering and physical cavities, to precipitates the metals or minerals. </w:t>
      </w:r>
    </w:p>
    <w:p>
      <w:pPr>
        <w:pStyle w:val="TextBody"/>
        <w:bidi w:val="0"/>
        <w:spacing w:before="0" w:after="283"/>
        <w:jc w:val="start"/>
        <w:rPr/>
      </w:pPr>
      <w:r>
        <w:rPr/>
        <w:t xml:space="preserve">2-G. Um Samra -G. Um Bakra shear zone strikes N-80° and dipping 45° /SSW and ranges from 30 to 500 m in thickness and extends 10 km in length. The host rock (syenogranites)is highly altered, fine -grained, ferruginous , reddish pink and grayish pink to grayish in color. Two opposite N-S strike-slip faults and NNE and NNW strike-slip faults dextral and sinistral sense of movement(good channel ways) forming grabben and horst structures respectively (6 km in length, 30 m in width, dipping 10°-20° towards E or W) cut the shear zone. </w:t>
      </w:r>
    </w:p>
    <w:p>
      <w:pPr>
        <w:pStyle w:val="TextBody"/>
        <w:bidi w:val="0"/>
        <w:spacing w:before="0" w:after="283"/>
        <w:jc w:val="start"/>
        <w:rPr/>
      </w:pPr>
      <w:r>
        <w:rPr/>
        <w:t xml:space="preserve">3-Three generations of silica veins differ in color, mineralization and age are common. The first phase (youngest), is barren milky quartz veins, running WNW and dipping 70°/ SSW direction , highly brecciated (2-5 Km in length, 0. 25-3 m in width. The red jasper(second phase) has N 60°-76° W trend, dipping 45°/ SSW direction, fractured, fragmented, discontinuous, brecciated, (7km in length, 0. 30-3 m in width) and rich in Cr, Ni, Sn, Zn and Cu- mineralization) . The third phase (oldest one) is represented by black jasper (1. 8 km in length, 0. 5-10 m in width, trends N75W , dipping 50°-65° /SSW and rich in Cr, Ni, and Au mineralization). </w:t>
      </w:r>
    </w:p>
    <w:p>
      <w:pPr>
        <w:pStyle w:val="TextBody"/>
        <w:bidi w:val="0"/>
        <w:spacing w:before="0" w:after="283"/>
        <w:jc w:val="start"/>
        <w:rPr/>
      </w:pPr>
      <w:r>
        <w:rPr/>
        <w:t xml:space="preserve">4-The black jasper more richer than red one in Ni (av. 1004 -81ppm), Cr(av. 8575 -853ppm), Zn (av. 144 -80 ppm), Cu(av. 1106- 35 ppm), Co(av. 371-0. 0 ppm), Au(1. 4 -0. 5 ppm) and U(av, ……. ppm)respectively (Table ). </w:t>
      </w:r>
    </w:p>
    <w:p>
      <w:pPr>
        <w:pStyle w:val="TextBody"/>
        <w:bidi w:val="0"/>
        <w:spacing w:before="0" w:after="283"/>
        <w:jc w:val="start"/>
        <w:rPr/>
      </w:pPr>
      <w:r>
        <w:rPr/>
        <w:t xml:space="preserve">5-The presence of clay mineral (dickite: Al2Si2O5(OH)4) in quartz and jasper veinsindicates a temperature environment higher than 200°C. The mixing of volatile fluids with meteoric water and fluid- wall rock interaction result in changes in pH and oxygen activity and deposition of base metals. </w:t>
      </w:r>
    </w:p>
    <w:p>
      <w:pPr>
        <w:pStyle w:val="TextBody"/>
        <w:bidi w:val="0"/>
        <w:spacing w:before="0" w:after="283"/>
        <w:jc w:val="start"/>
        <w:rPr/>
      </w:pPr>
      <w:r>
        <w:rPr/>
        <w:t xml:space="preserve">6- Precipitation of hematite in shear zone and red jasper veins probably decreased the pH of the solution and rising acidic fluids. The sudden change in the pH and temperature of the fluids will lead to destabilization of base metal complexes favouring their deposition (Alexandrov et al., 1985). </w:t>
      </w:r>
    </w:p>
    <w:p>
      <w:pPr>
        <w:pStyle w:val="TextBody"/>
        <w:bidi w:val="0"/>
        <w:spacing w:before="0" w:after="283"/>
        <w:jc w:val="start"/>
        <w:rPr/>
      </w:pPr>
      <w:r>
        <w:rPr/>
        <w:t xml:space="preserve">7-The cooling of the hydrothermal solution decreases the solubility of the metals. Cooling can take place when hot magmatic ï¬‚ uids enter cooler wall rocks or when two ï¬‚ uids mix, Similar reactions can take place between hydrothermal solutions and wall rock; a solution containing dissolved sulï¬de might contact a rock containing magnetite, to convert the magnetite to pyrite by a process called sulï¬dation. Or, a solution containing Cu might react with a rock containing pyrite to form Cu sulï¬des. </w:t>
      </w:r>
    </w:p>
    <w:p>
      <w:pPr>
        <w:pStyle w:val="TextBody"/>
        <w:bidi w:val="0"/>
        <w:spacing w:before="0" w:after="283"/>
        <w:jc w:val="start"/>
        <w:rPr/>
      </w:pPr>
      <w:r>
        <w:rPr/>
        <w:t xml:space="preserve">8- The base metals mineralization are accumulate in the residual melt of the late fractionate alkali feldspar granites (Bright, 1974) especially upward in the magmatic system (Smith, 1979). During the emplacement of the basic and intermediate dikes (olivine basalt, andesite and dolerite dikes) which accompanied with high temperature and Co2), the base metals(galena, pyrite, sphalerite and cassiterite) were precipitated from saline and reduced fluids as sulfides due to cooling, fluid mixing and wall rock reaction. </w:t>
      </w:r>
    </w:p>
    <w:p>
      <w:pPr>
        <w:pStyle w:val="TextBody"/>
        <w:bidi w:val="0"/>
        <w:spacing w:before="0" w:after="283"/>
        <w:jc w:val="start"/>
        <w:rPr/>
      </w:pPr>
      <w:r>
        <w:rPr/>
        <w:t xml:space="preserve">9-The banded texture in jasper veins is common in epithermal base metals, indicating of boiling event and rapid deposition (Hedenquist et al., 1995). Most epithermal deposits consist of numerous separate, largely vertical veins that form a conjugate set, sometimes reï¬‚ ecting regional tectonic stress. Low-temperature hydrothermal solutions (&lt;300 °C) can transport Cr, Ni, As, Ga, U, Co, and Au metals, and deposits them into the epithermal brecciated veins. The high concentrations of Cr, Ni, Ga, Zn, Cu, Co, As and Au in the jasper veins can be attributed to the ore fluids enriched in these components. We assume their ultimate source to the ultramafic and mafic rocks in the study area. </w:t>
      </w:r>
    </w:p>
    <w:p>
      <w:pPr>
        <w:pStyle w:val="TextBody"/>
        <w:bidi w:val="0"/>
        <w:spacing w:before="0" w:after="283"/>
        <w:jc w:val="start"/>
        <w:rPr/>
      </w:pPr>
      <w:r>
        <w:rPr/>
        <w:t xml:space="preserve">10- The non-sulfide ore deposits are classified into two major types; supergene and hypogene deposits (Hitzman et. al., 2003). (a) Supergene deposits form primarily from the oxidation of sulfide-bearing deposits and are formed principally zinc carbonate or silicates, and (b) hypogene deposits consist dominantly of zinc silicates and oxides, and they commonly result from mixing of a reduced, Zn-rich, with an oxidized, sulfur-poor fluid. Um Bakra-Um Samra shear zone containing zinc oxides (hypogene deposits). </w:t>
      </w:r>
    </w:p>
    <w:p>
      <w:pPr>
        <w:pStyle w:val="TextBody"/>
        <w:bidi w:val="0"/>
        <w:spacing w:before="0" w:after="283"/>
        <w:jc w:val="start"/>
        <w:rPr/>
      </w:pPr>
      <w:r>
        <w:rPr/>
        <w:t xml:space="preserve">11-Pyrite presents in two generations, disseminated and along fractures. The occurrence of covellite, bornite and magnetite are related to the oxidation product of disseminated pyrite, whereas the second type of pyrite transformed into pyrrhotite. </w:t>
      </w:r>
    </w:p>
    <w:p>
      <w:pPr>
        <w:pStyle w:val="TextBody"/>
        <w:bidi w:val="0"/>
        <w:spacing w:before="0" w:after="283"/>
        <w:jc w:val="start"/>
        <w:rPr/>
      </w:pPr>
      <w:r>
        <w:rPr/>
        <w:t xml:space="preserve">12-The chloritization process is the last phase of alteration in the shear zone, where fluids became rich in Mg/Fe most probably due to the decomposition of ferromagnesian minerals from the basic and intermediate dikes. </w:t>
      </w:r>
    </w:p>
    <w:p>
      <w:pPr>
        <w:pStyle w:val="TextBody"/>
        <w:bidi w:val="0"/>
        <w:spacing w:before="0" w:after="283"/>
        <w:jc w:val="start"/>
        <w:rPr/>
      </w:pPr>
      <w:r>
        <w:rPr/>
        <w:t xml:space="preserve">Fig.( 8) : Showing Kaolinization map for Um Bakra -Um Samra area. </w:t>
      </w:r>
    </w:p>
    <w:p>
      <w:pPr>
        <w:pStyle w:val="TextBody"/>
        <w:bidi w:val="0"/>
        <w:spacing w:before="0" w:after="283"/>
        <w:jc w:val="start"/>
        <w:rPr/>
      </w:pPr>
      <w:r>
        <w:rPr/>
        <w:t xml:space="preserve">Fig.( 9) showing ferrugination map for Um Bakra -Um Samra area. </w:t>
      </w:r>
    </w:p>
    <w:p>
      <w:pPr>
        <w:pStyle w:val="TextBody"/>
        <w:bidi w:val="0"/>
        <w:spacing w:before="0" w:after="283"/>
        <w:jc w:val="start"/>
        <w:rPr/>
      </w:pPr>
      <w:r>
        <w:rPr/>
        <w:t xml:space="preserve">Table ( </w:t>
      </w:r>
    </w:p>
    <w:p>
      <w:pPr>
        <w:pStyle w:val="TextBody"/>
        <w:bidi w:val="0"/>
        <w:spacing w:before="0" w:after="283"/>
        <w:jc w:val="start"/>
        <w:rPr/>
      </w:pPr>
      <w:r>
        <w:rPr/>
        <w:t xml:space="preserve">2 ) chemical analysis of major oxides and trace elements of Um Samra-Um Bakra area. </w:t>
      </w:r>
    </w:p>
    <w:tbl>
      <w:tblPr>
        <w:tblW w:w="4863" w:type="dxa"/>
        <w:jc w:val="start"/>
        <w:tblInd w:w="0" w:type="dxa"/>
        <w:tblLayout w:type="fixed"/>
        <w:tblCellMar>
          <w:top w:w="28" w:type="dxa"/>
          <w:start w:w="28" w:type="dxa"/>
          <w:bottom w:w="28" w:type="dxa"/>
          <w:end w:w="28" w:type="dxa"/>
        </w:tblCellMar>
      </w:tblPr>
      <w:tblGrid>
        <w:gridCol w:w="667"/>
        <w:gridCol w:w="937"/>
        <w:gridCol w:w="689"/>
        <w:gridCol w:w="838"/>
        <w:gridCol w:w="761"/>
        <w:gridCol w:w="971"/>
      </w:tblGrid>
      <w:tr>
        <w:trPr/>
        <w:tc>
          <w:tcPr>
            <w:tcW w:w="4863" w:type="dxa"/>
            <w:gridSpan w:val="6"/>
            <w:tcBorders/>
            <w:vAlign w:val="center"/>
          </w:tcPr>
          <w:p>
            <w:pPr>
              <w:pStyle w:val="TableContents"/>
              <w:bidi w:val="0"/>
              <w:spacing w:before="0" w:after="283"/>
              <w:jc w:val="start"/>
              <w:rPr/>
            </w:pPr>
            <w:r>
              <w:rPr/>
              <w:t xml:space="preserve">Trace elements (ppm) </w:t>
            </w:r>
          </w:p>
        </w:tc>
      </w:tr>
      <w:tr>
        <w:trPr/>
        <w:tc>
          <w:tcPr>
            <w:tcW w:w="667" w:type="dxa"/>
            <w:tcBorders/>
            <w:vAlign w:val="center"/>
          </w:tcPr>
          <w:p>
            <w:pPr>
              <w:pStyle w:val="TableContents"/>
              <w:bidi w:val="0"/>
              <w:spacing w:before="0" w:after="283"/>
              <w:jc w:val="start"/>
              <w:rPr/>
            </w:pPr>
            <w:r>
              <w:rPr/>
              <w:t xml:space="preserve">Fresh </w:t>
            </w:r>
          </w:p>
        </w:tc>
        <w:tc>
          <w:tcPr>
            <w:tcW w:w="937" w:type="dxa"/>
            <w:tcBorders/>
            <w:vAlign w:val="center"/>
          </w:tcPr>
          <w:p>
            <w:pPr>
              <w:pStyle w:val="TableContents"/>
              <w:bidi w:val="0"/>
              <w:spacing w:before="0" w:after="283"/>
              <w:jc w:val="start"/>
              <w:rPr/>
            </w:pPr>
            <w:r>
              <w:rPr/>
              <w:t xml:space="preserve">Altered </w:t>
            </w:r>
          </w:p>
        </w:tc>
        <w:tc>
          <w:tcPr>
            <w:tcW w:w="689" w:type="dxa"/>
            <w:tcBorders/>
            <w:vAlign w:val="center"/>
          </w:tcPr>
          <w:p>
            <w:pPr>
              <w:pStyle w:val="TableContents"/>
              <w:bidi w:val="0"/>
              <w:spacing w:before="0" w:after="283"/>
              <w:jc w:val="start"/>
              <w:rPr/>
            </w:pPr>
            <w:r>
              <w:rPr/>
              <w:t xml:space="preserve">Red </w:t>
            </w:r>
          </w:p>
        </w:tc>
        <w:tc>
          <w:tcPr>
            <w:tcW w:w="838" w:type="dxa"/>
            <w:tcBorders/>
            <w:vAlign w:val="center"/>
          </w:tcPr>
          <w:p>
            <w:pPr>
              <w:pStyle w:val="TableContents"/>
              <w:bidi w:val="0"/>
              <w:spacing w:before="0" w:after="283"/>
              <w:jc w:val="start"/>
              <w:rPr/>
            </w:pPr>
            <w:r>
              <w:rPr/>
              <w:t xml:space="preserve">Black </w:t>
            </w:r>
          </w:p>
        </w:tc>
        <w:tc>
          <w:tcPr>
            <w:tcW w:w="1732" w:type="dxa"/>
            <w:gridSpan w:val="2"/>
            <w:tcBorders/>
          </w:tcPr>
          <w:p>
            <w:pPr>
              <w:pStyle w:val="TableContents"/>
              <w:bidi w:val="0"/>
              <w:spacing w:before="0" w:after="283"/>
              <w:jc w:val="start"/>
              <w:rPr>
                <w:sz w:val="4"/>
                <w:szCs w:val="4"/>
              </w:rPr>
            </w:pPr>
            <w:r>
              <w:rPr>
                <w:sz w:val="4"/>
                <w:szCs w:val="4"/>
              </w:rPr>
            </w:r>
          </w:p>
        </w:tc>
      </w:tr>
      <w:tr>
        <w:trPr/>
        <w:tc>
          <w:tcPr>
            <w:tcW w:w="667" w:type="dxa"/>
            <w:vMerge w:val="restart"/>
            <w:tcBorders/>
            <w:vAlign w:val="center"/>
          </w:tcPr>
          <w:p>
            <w:pPr>
              <w:pStyle w:val="TableContents"/>
              <w:bidi w:val="0"/>
              <w:spacing w:before="0" w:after="283"/>
              <w:jc w:val="start"/>
              <w:rPr/>
            </w:pPr>
            <w:r>
              <w:rPr/>
              <w:t xml:space="preserve">Ni </w:t>
            </w:r>
          </w:p>
        </w:tc>
        <w:tc>
          <w:tcPr>
            <w:tcW w:w="937" w:type="dxa"/>
            <w:tcBorders/>
            <w:vAlign w:val="center"/>
          </w:tcPr>
          <w:p>
            <w:pPr>
              <w:pStyle w:val="TableContents"/>
              <w:bidi w:val="0"/>
              <w:spacing w:before="0" w:after="283"/>
              <w:jc w:val="start"/>
              <w:rPr/>
            </w:pPr>
            <w:r>
              <w:rPr/>
              <w:t xml:space="preserve">Range </w:t>
            </w:r>
          </w:p>
        </w:tc>
        <w:tc>
          <w:tcPr>
            <w:tcW w:w="689" w:type="dxa"/>
            <w:tcBorders/>
            <w:vAlign w:val="center"/>
          </w:tcPr>
          <w:p>
            <w:pPr>
              <w:pStyle w:val="TableContents"/>
              <w:bidi w:val="0"/>
              <w:spacing w:before="0" w:after="283"/>
              <w:jc w:val="start"/>
              <w:rPr/>
            </w:pPr>
            <w:r>
              <w:rPr/>
              <w:t xml:space="preserve">0. 0-55 </w:t>
            </w:r>
          </w:p>
        </w:tc>
        <w:tc>
          <w:tcPr>
            <w:tcW w:w="838" w:type="dxa"/>
            <w:tcBorders/>
            <w:vAlign w:val="center"/>
          </w:tcPr>
          <w:p>
            <w:pPr>
              <w:pStyle w:val="TableContents"/>
              <w:bidi w:val="0"/>
              <w:spacing w:before="0" w:after="283"/>
              <w:jc w:val="start"/>
              <w:rPr/>
            </w:pPr>
            <w:r>
              <w:rPr/>
              <w:t xml:space="preserve">0-18095 </w:t>
            </w:r>
          </w:p>
        </w:tc>
        <w:tc>
          <w:tcPr>
            <w:tcW w:w="761" w:type="dxa"/>
            <w:tcBorders/>
            <w:vAlign w:val="center"/>
          </w:tcPr>
          <w:p>
            <w:pPr>
              <w:pStyle w:val="TableContents"/>
              <w:bidi w:val="0"/>
              <w:spacing w:before="0" w:after="283"/>
              <w:jc w:val="start"/>
              <w:rPr/>
            </w:pPr>
            <w:r>
              <w:rPr/>
              <w:t xml:space="preserve">0-409 </w:t>
            </w:r>
          </w:p>
        </w:tc>
        <w:tc>
          <w:tcPr>
            <w:tcW w:w="971" w:type="dxa"/>
            <w:tcBorders/>
            <w:vAlign w:val="center"/>
          </w:tcPr>
          <w:p>
            <w:pPr>
              <w:pStyle w:val="TableContents"/>
              <w:bidi w:val="0"/>
              <w:spacing w:before="0" w:after="283"/>
              <w:jc w:val="start"/>
              <w:rPr/>
            </w:pPr>
            <w:r>
              <w:rPr/>
              <w:t xml:space="preserve">314-1501 </w:t>
            </w:r>
          </w:p>
        </w:tc>
      </w:tr>
      <w:tr>
        <w:trPr/>
        <w:tc>
          <w:tcPr>
            <w:tcW w:w="667" w:type="dxa"/>
            <w:vMerge w:val="continue"/>
            <w:tcBorders/>
            <w:vAlign w:val="center"/>
          </w:tcPr>
          <w:p>
            <w:pPr>
              <w:pStyle w:val="TableContents"/>
              <w:bidi w:val="0"/>
              <w:spacing w:before="0" w:after="283"/>
              <w:jc w:val="start"/>
              <w:rPr>
                <w:sz w:val="4"/>
                <w:szCs w:val="4"/>
              </w:rPr>
            </w:pPr>
            <w:r>
              <w:rPr>
                <w:sz w:val="4"/>
                <w:szCs w:val="4"/>
              </w:rPr>
            </w:r>
          </w:p>
        </w:tc>
        <w:tc>
          <w:tcPr>
            <w:tcW w:w="937" w:type="dxa"/>
            <w:tcBorders/>
            <w:vAlign w:val="center"/>
          </w:tcPr>
          <w:p>
            <w:pPr>
              <w:pStyle w:val="TableContents"/>
              <w:bidi w:val="0"/>
              <w:spacing w:before="0" w:after="283"/>
              <w:jc w:val="start"/>
              <w:rPr/>
            </w:pPr>
            <w:r>
              <w:rPr/>
              <w:t xml:space="preserve">Average </w:t>
            </w:r>
          </w:p>
        </w:tc>
        <w:tc>
          <w:tcPr>
            <w:tcW w:w="689" w:type="dxa"/>
            <w:tcBorders/>
            <w:vAlign w:val="center"/>
          </w:tcPr>
          <w:p>
            <w:pPr>
              <w:pStyle w:val="TableContents"/>
              <w:bidi w:val="0"/>
              <w:spacing w:before="0" w:after="283"/>
              <w:jc w:val="start"/>
              <w:rPr/>
            </w:pPr>
            <w:r>
              <w:rPr/>
              <w:t xml:space="preserve">10 </w:t>
            </w:r>
          </w:p>
        </w:tc>
        <w:tc>
          <w:tcPr>
            <w:tcW w:w="838" w:type="dxa"/>
            <w:tcBorders/>
            <w:vAlign w:val="center"/>
          </w:tcPr>
          <w:p>
            <w:pPr>
              <w:pStyle w:val="TableContents"/>
              <w:bidi w:val="0"/>
              <w:spacing w:before="0" w:after="283"/>
              <w:jc w:val="start"/>
              <w:rPr/>
            </w:pPr>
            <w:r>
              <w:rPr/>
              <w:t xml:space="preserve">2322 </w:t>
            </w:r>
          </w:p>
        </w:tc>
        <w:tc>
          <w:tcPr>
            <w:tcW w:w="761" w:type="dxa"/>
            <w:tcBorders/>
            <w:vAlign w:val="center"/>
          </w:tcPr>
          <w:p>
            <w:pPr>
              <w:pStyle w:val="TableContents"/>
              <w:bidi w:val="0"/>
              <w:spacing w:before="0" w:after="283"/>
              <w:jc w:val="start"/>
              <w:rPr/>
            </w:pPr>
            <w:r>
              <w:rPr/>
              <w:t xml:space="preserve">81 </w:t>
            </w:r>
          </w:p>
        </w:tc>
        <w:tc>
          <w:tcPr>
            <w:tcW w:w="971" w:type="dxa"/>
            <w:tcBorders/>
            <w:vAlign w:val="center"/>
          </w:tcPr>
          <w:p>
            <w:pPr>
              <w:pStyle w:val="TableContents"/>
              <w:bidi w:val="0"/>
              <w:spacing w:before="0" w:after="283"/>
              <w:jc w:val="start"/>
              <w:rPr/>
            </w:pPr>
            <w:r>
              <w:rPr/>
              <w:t xml:space="preserve">1004 </w:t>
            </w:r>
          </w:p>
        </w:tc>
      </w:tr>
      <w:tr>
        <w:trPr/>
        <w:tc>
          <w:tcPr>
            <w:tcW w:w="667" w:type="dxa"/>
            <w:vMerge w:val="restart"/>
            <w:tcBorders/>
            <w:vAlign w:val="center"/>
          </w:tcPr>
          <w:p>
            <w:pPr>
              <w:pStyle w:val="TableContents"/>
              <w:bidi w:val="0"/>
              <w:spacing w:before="0" w:after="283"/>
              <w:jc w:val="start"/>
              <w:rPr/>
            </w:pPr>
            <w:r>
              <w:rPr/>
              <w:t xml:space="preserve">Cr </w:t>
            </w:r>
          </w:p>
        </w:tc>
        <w:tc>
          <w:tcPr>
            <w:tcW w:w="937" w:type="dxa"/>
            <w:tcBorders/>
            <w:vAlign w:val="center"/>
          </w:tcPr>
          <w:p>
            <w:pPr>
              <w:pStyle w:val="TableContents"/>
              <w:bidi w:val="0"/>
              <w:spacing w:before="0" w:after="283"/>
              <w:jc w:val="start"/>
              <w:rPr/>
            </w:pPr>
            <w:r>
              <w:rPr/>
              <w:t xml:space="preserve">Range </w:t>
            </w:r>
          </w:p>
        </w:tc>
        <w:tc>
          <w:tcPr>
            <w:tcW w:w="689" w:type="dxa"/>
            <w:tcBorders/>
            <w:vAlign w:val="center"/>
          </w:tcPr>
          <w:p>
            <w:pPr>
              <w:pStyle w:val="TableContents"/>
              <w:bidi w:val="0"/>
              <w:spacing w:before="0" w:after="283"/>
              <w:jc w:val="start"/>
              <w:rPr/>
            </w:pPr>
            <w:r>
              <w:rPr/>
              <w:t xml:space="preserve">233-485 </w:t>
            </w:r>
          </w:p>
        </w:tc>
        <w:tc>
          <w:tcPr>
            <w:tcW w:w="838" w:type="dxa"/>
            <w:tcBorders/>
            <w:vAlign w:val="center"/>
          </w:tcPr>
          <w:p>
            <w:pPr>
              <w:pStyle w:val="TableContents"/>
              <w:bidi w:val="0"/>
              <w:spacing w:before="0" w:after="283"/>
              <w:jc w:val="start"/>
              <w:rPr/>
            </w:pPr>
            <w:r>
              <w:rPr/>
              <w:t xml:space="preserve">113-2409 </w:t>
            </w:r>
          </w:p>
        </w:tc>
        <w:tc>
          <w:tcPr>
            <w:tcW w:w="761" w:type="dxa"/>
            <w:tcBorders/>
            <w:vAlign w:val="center"/>
          </w:tcPr>
          <w:p>
            <w:pPr>
              <w:pStyle w:val="TableContents"/>
              <w:bidi w:val="0"/>
              <w:spacing w:before="0" w:after="283"/>
              <w:jc w:val="start"/>
              <w:rPr/>
            </w:pPr>
            <w:r>
              <w:rPr/>
              <w:t xml:space="preserve">294-2689 </w:t>
            </w:r>
          </w:p>
        </w:tc>
        <w:tc>
          <w:tcPr>
            <w:tcW w:w="971" w:type="dxa"/>
            <w:tcBorders/>
            <w:vAlign w:val="center"/>
          </w:tcPr>
          <w:p>
            <w:pPr>
              <w:pStyle w:val="TableContents"/>
              <w:bidi w:val="0"/>
              <w:spacing w:before="0" w:after="283"/>
              <w:jc w:val="start"/>
              <w:rPr/>
            </w:pPr>
            <w:r>
              <w:rPr/>
              <w:t xml:space="preserve">3490-12898 </w:t>
            </w:r>
          </w:p>
        </w:tc>
      </w:tr>
      <w:tr>
        <w:trPr/>
        <w:tc>
          <w:tcPr>
            <w:tcW w:w="667" w:type="dxa"/>
            <w:vMerge w:val="continue"/>
            <w:tcBorders/>
            <w:vAlign w:val="center"/>
          </w:tcPr>
          <w:p>
            <w:pPr>
              <w:pStyle w:val="TableContents"/>
              <w:bidi w:val="0"/>
              <w:spacing w:before="0" w:after="283"/>
              <w:jc w:val="start"/>
              <w:rPr>
                <w:sz w:val="4"/>
                <w:szCs w:val="4"/>
              </w:rPr>
            </w:pPr>
            <w:r>
              <w:rPr>
                <w:sz w:val="4"/>
                <w:szCs w:val="4"/>
              </w:rPr>
            </w:r>
          </w:p>
        </w:tc>
        <w:tc>
          <w:tcPr>
            <w:tcW w:w="937" w:type="dxa"/>
            <w:tcBorders/>
            <w:vAlign w:val="center"/>
          </w:tcPr>
          <w:p>
            <w:pPr>
              <w:pStyle w:val="TableContents"/>
              <w:bidi w:val="0"/>
              <w:spacing w:before="0" w:after="283"/>
              <w:jc w:val="start"/>
              <w:rPr/>
            </w:pPr>
            <w:r>
              <w:rPr/>
              <w:t xml:space="preserve">Average </w:t>
            </w:r>
          </w:p>
        </w:tc>
        <w:tc>
          <w:tcPr>
            <w:tcW w:w="689" w:type="dxa"/>
            <w:tcBorders/>
            <w:vAlign w:val="center"/>
          </w:tcPr>
          <w:p>
            <w:pPr>
              <w:pStyle w:val="TableContents"/>
              <w:bidi w:val="0"/>
              <w:spacing w:before="0" w:after="283"/>
              <w:jc w:val="start"/>
              <w:rPr/>
            </w:pPr>
            <w:r>
              <w:rPr/>
              <w:t xml:space="preserve">296 </w:t>
            </w:r>
          </w:p>
        </w:tc>
        <w:tc>
          <w:tcPr>
            <w:tcW w:w="838" w:type="dxa"/>
            <w:tcBorders/>
            <w:vAlign w:val="center"/>
          </w:tcPr>
          <w:p>
            <w:pPr>
              <w:pStyle w:val="TableContents"/>
              <w:bidi w:val="0"/>
              <w:spacing w:before="0" w:after="283"/>
              <w:jc w:val="start"/>
              <w:rPr/>
            </w:pPr>
            <w:r>
              <w:rPr/>
              <w:t xml:space="preserve">798 </w:t>
            </w:r>
          </w:p>
        </w:tc>
        <w:tc>
          <w:tcPr>
            <w:tcW w:w="761" w:type="dxa"/>
            <w:tcBorders/>
            <w:vAlign w:val="center"/>
          </w:tcPr>
          <w:p>
            <w:pPr>
              <w:pStyle w:val="TableContents"/>
              <w:bidi w:val="0"/>
              <w:spacing w:before="0" w:after="283"/>
              <w:jc w:val="start"/>
              <w:rPr/>
            </w:pPr>
            <w:r>
              <w:rPr/>
              <w:t xml:space="preserve">853 </w:t>
            </w:r>
          </w:p>
        </w:tc>
        <w:tc>
          <w:tcPr>
            <w:tcW w:w="971" w:type="dxa"/>
            <w:tcBorders/>
            <w:vAlign w:val="center"/>
          </w:tcPr>
          <w:p>
            <w:pPr>
              <w:pStyle w:val="TableContents"/>
              <w:bidi w:val="0"/>
              <w:spacing w:before="0" w:after="283"/>
              <w:jc w:val="start"/>
              <w:rPr/>
            </w:pPr>
            <w:r>
              <w:rPr/>
              <w:t xml:space="preserve">8575 </w:t>
            </w:r>
          </w:p>
        </w:tc>
      </w:tr>
      <w:tr>
        <w:trPr/>
        <w:tc>
          <w:tcPr>
            <w:tcW w:w="667" w:type="dxa"/>
            <w:vMerge w:val="restart"/>
            <w:tcBorders/>
            <w:vAlign w:val="center"/>
          </w:tcPr>
          <w:p>
            <w:pPr>
              <w:pStyle w:val="TableContents"/>
              <w:bidi w:val="0"/>
              <w:spacing w:before="0" w:after="283"/>
              <w:jc w:val="start"/>
              <w:rPr/>
            </w:pPr>
            <w:r>
              <w:rPr/>
              <w:t xml:space="preserve">Rb </w:t>
            </w:r>
          </w:p>
        </w:tc>
        <w:tc>
          <w:tcPr>
            <w:tcW w:w="937" w:type="dxa"/>
            <w:tcBorders/>
            <w:vAlign w:val="center"/>
          </w:tcPr>
          <w:p>
            <w:pPr>
              <w:pStyle w:val="TableContents"/>
              <w:bidi w:val="0"/>
              <w:spacing w:before="0" w:after="283"/>
              <w:jc w:val="start"/>
              <w:rPr/>
            </w:pPr>
            <w:r>
              <w:rPr/>
              <w:t xml:space="preserve">Range </w:t>
            </w:r>
          </w:p>
        </w:tc>
        <w:tc>
          <w:tcPr>
            <w:tcW w:w="689" w:type="dxa"/>
            <w:tcBorders/>
            <w:vAlign w:val="center"/>
          </w:tcPr>
          <w:p>
            <w:pPr>
              <w:pStyle w:val="TableContents"/>
              <w:bidi w:val="0"/>
              <w:spacing w:before="0" w:after="283"/>
              <w:jc w:val="start"/>
              <w:rPr/>
            </w:pPr>
            <w:r>
              <w:rPr/>
              <w:t xml:space="preserve">83-210 </w:t>
            </w:r>
          </w:p>
        </w:tc>
        <w:tc>
          <w:tcPr>
            <w:tcW w:w="838" w:type="dxa"/>
            <w:tcBorders/>
            <w:vAlign w:val="center"/>
          </w:tcPr>
          <w:p>
            <w:pPr>
              <w:pStyle w:val="TableContents"/>
              <w:bidi w:val="0"/>
              <w:spacing w:before="0" w:after="283"/>
              <w:jc w:val="start"/>
              <w:rPr/>
            </w:pPr>
            <w:r>
              <w:rPr/>
              <w:t xml:space="preserve">0-392 </w:t>
            </w:r>
          </w:p>
        </w:tc>
        <w:tc>
          <w:tcPr>
            <w:tcW w:w="761" w:type="dxa"/>
            <w:tcBorders/>
            <w:vAlign w:val="center"/>
          </w:tcPr>
          <w:p>
            <w:pPr>
              <w:pStyle w:val="TableContents"/>
              <w:bidi w:val="0"/>
              <w:spacing w:before="0" w:after="283"/>
              <w:jc w:val="start"/>
              <w:rPr/>
            </w:pPr>
            <w:r>
              <w:rPr/>
              <w:t xml:space="preserve">0. 0-1161 </w:t>
            </w:r>
          </w:p>
        </w:tc>
        <w:tc>
          <w:tcPr>
            <w:tcW w:w="971" w:type="dxa"/>
            <w:tcBorders/>
            <w:vAlign w:val="center"/>
          </w:tcPr>
          <w:p>
            <w:pPr>
              <w:pStyle w:val="TableContents"/>
              <w:bidi w:val="0"/>
              <w:spacing w:before="0" w:after="283"/>
              <w:jc w:val="start"/>
              <w:rPr/>
            </w:pPr>
            <w:r>
              <w:rPr/>
              <w:t xml:space="preserve">0. 0 </w:t>
            </w:r>
          </w:p>
        </w:tc>
      </w:tr>
      <w:tr>
        <w:trPr/>
        <w:tc>
          <w:tcPr>
            <w:tcW w:w="667" w:type="dxa"/>
            <w:vMerge w:val="continue"/>
            <w:tcBorders/>
            <w:vAlign w:val="center"/>
          </w:tcPr>
          <w:p>
            <w:pPr>
              <w:pStyle w:val="TableContents"/>
              <w:bidi w:val="0"/>
              <w:spacing w:before="0" w:after="283"/>
              <w:jc w:val="start"/>
              <w:rPr>
                <w:sz w:val="4"/>
                <w:szCs w:val="4"/>
              </w:rPr>
            </w:pPr>
            <w:r>
              <w:rPr>
                <w:sz w:val="4"/>
                <w:szCs w:val="4"/>
              </w:rPr>
            </w:r>
          </w:p>
        </w:tc>
        <w:tc>
          <w:tcPr>
            <w:tcW w:w="937" w:type="dxa"/>
            <w:tcBorders/>
            <w:vAlign w:val="center"/>
          </w:tcPr>
          <w:p>
            <w:pPr>
              <w:pStyle w:val="TableContents"/>
              <w:bidi w:val="0"/>
              <w:spacing w:before="0" w:after="283"/>
              <w:jc w:val="start"/>
              <w:rPr/>
            </w:pPr>
            <w:r>
              <w:rPr/>
              <w:t xml:space="preserve">Average </w:t>
            </w:r>
          </w:p>
        </w:tc>
        <w:tc>
          <w:tcPr>
            <w:tcW w:w="689" w:type="dxa"/>
            <w:tcBorders/>
            <w:vAlign w:val="center"/>
          </w:tcPr>
          <w:p>
            <w:pPr>
              <w:pStyle w:val="TableContents"/>
              <w:bidi w:val="0"/>
              <w:spacing w:before="0" w:after="283"/>
              <w:jc w:val="start"/>
              <w:rPr/>
            </w:pPr>
            <w:r>
              <w:rPr/>
              <w:t xml:space="preserve">147. </w:t>
            </w:r>
          </w:p>
        </w:tc>
        <w:tc>
          <w:tcPr>
            <w:tcW w:w="838" w:type="dxa"/>
            <w:tcBorders/>
            <w:vAlign w:val="center"/>
          </w:tcPr>
          <w:p>
            <w:pPr>
              <w:pStyle w:val="TableContents"/>
              <w:bidi w:val="0"/>
              <w:spacing w:before="0" w:after="283"/>
              <w:jc w:val="start"/>
              <w:rPr/>
            </w:pPr>
            <w:r>
              <w:rPr/>
              <w:t xml:space="preserve">128 </w:t>
            </w:r>
          </w:p>
        </w:tc>
        <w:tc>
          <w:tcPr>
            <w:tcW w:w="761" w:type="dxa"/>
            <w:tcBorders/>
            <w:vAlign w:val="center"/>
          </w:tcPr>
          <w:p>
            <w:pPr>
              <w:pStyle w:val="TableContents"/>
              <w:bidi w:val="0"/>
              <w:spacing w:before="0" w:after="283"/>
              <w:jc w:val="start"/>
              <w:rPr/>
            </w:pPr>
            <w:r>
              <w:rPr/>
              <w:t xml:space="preserve">289 </w:t>
            </w:r>
          </w:p>
        </w:tc>
        <w:tc>
          <w:tcPr>
            <w:tcW w:w="971" w:type="dxa"/>
            <w:tcBorders/>
            <w:vAlign w:val="center"/>
          </w:tcPr>
          <w:p>
            <w:pPr>
              <w:pStyle w:val="TableContents"/>
              <w:bidi w:val="0"/>
              <w:spacing w:before="0" w:after="283"/>
              <w:jc w:val="start"/>
              <w:rPr/>
            </w:pPr>
            <w:r>
              <w:rPr/>
              <w:t xml:space="preserve">0. 0 </w:t>
            </w:r>
          </w:p>
        </w:tc>
      </w:tr>
      <w:tr>
        <w:trPr/>
        <w:tc>
          <w:tcPr>
            <w:tcW w:w="667" w:type="dxa"/>
            <w:vMerge w:val="restart"/>
            <w:tcBorders/>
            <w:vAlign w:val="center"/>
          </w:tcPr>
          <w:p>
            <w:pPr>
              <w:pStyle w:val="TableContents"/>
              <w:bidi w:val="0"/>
              <w:spacing w:before="0" w:after="283"/>
              <w:jc w:val="start"/>
              <w:rPr/>
            </w:pPr>
            <w:r>
              <w:rPr/>
              <w:t xml:space="preserve">Sr </w:t>
            </w:r>
          </w:p>
        </w:tc>
        <w:tc>
          <w:tcPr>
            <w:tcW w:w="937" w:type="dxa"/>
            <w:tcBorders/>
            <w:vAlign w:val="center"/>
          </w:tcPr>
          <w:p>
            <w:pPr>
              <w:pStyle w:val="TableContents"/>
              <w:bidi w:val="0"/>
              <w:spacing w:before="0" w:after="283"/>
              <w:jc w:val="start"/>
              <w:rPr/>
            </w:pPr>
            <w:r>
              <w:rPr/>
              <w:t xml:space="preserve">Range </w:t>
            </w:r>
          </w:p>
        </w:tc>
        <w:tc>
          <w:tcPr>
            <w:tcW w:w="689" w:type="dxa"/>
            <w:tcBorders/>
            <w:vAlign w:val="center"/>
          </w:tcPr>
          <w:p>
            <w:pPr>
              <w:pStyle w:val="TableContents"/>
              <w:bidi w:val="0"/>
              <w:spacing w:before="0" w:after="283"/>
              <w:jc w:val="start"/>
              <w:rPr/>
            </w:pPr>
            <w:r>
              <w:rPr/>
              <w:t xml:space="preserve">17-507 </w:t>
            </w:r>
          </w:p>
        </w:tc>
        <w:tc>
          <w:tcPr>
            <w:tcW w:w="838" w:type="dxa"/>
            <w:tcBorders/>
            <w:vAlign w:val="center"/>
          </w:tcPr>
          <w:p>
            <w:pPr>
              <w:pStyle w:val="TableContents"/>
              <w:bidi w:val="0"/>
              <w:spacing w:before="0" w:after="283"/>
              <w:jc w:val="start"/>
              <w:rPr/>
            </w:pPr>
            <w:r>
              <w:rPr/>
              <w:t xml:space="preserve">73-58 </w:t>
            </w:r>
          </w:p>
        </w:tc>
        <w:tc>
          <w:tcPr>
            <w:tcW w:w="761" w:type="dxa"/>
            <w:tcBorders/>
            <w:vAlign w:val="center"/>
          </w:tcPr>
          <w:p>
            <w:pPr>
              <w:pStyle w:val="TableContents"/>
              <w:bidi w:val="0"/>
              <w:spacing w:before="0" w:after="283"/>
              <w:jc w:val="start"/>
              <w:rPr/>
            </w:pPr>
            <w:r>
              <w:rPr/>
              <w:t xml:space="preserve">8-127 </w:t>
            </w:r>
          </w:p>
        </w:tc>
        <w:tc>
          <w:tcPr>
            <w:tcW w:w="971" w:type="dxa"/>
            <w:tcBorders/>
            <w:vAlign w:val="center"/>
          </w:tcPr>
          <w:p>
            <w:pPr>
              <w:pStyle w:val="TableContents"/>
              <w:bidi w:val="0"/>
              <w:spacing w:before="0" w:after="283"/>
              <w:jc w:val="start"/>
              <w:rPr/>
            </w:pPr>
            <w:r>
              <w:rPr/>
              <w:t xml:space="preserve">0-17 </w:t>
            </w:r>
          </w:p>
        </w:tc>
      </w:tr>
      <w:tr>
        <w:trPr/>
        <w:tc>
          <w:tcPr>
            <w:tcW w:w="667" w:type="dxa"/>
            <w:vMerge w:val="continue"/>
            <w:tcBorders/>
            <w:vAlign w:val="center"/>
          </w:tcPr>
          <w:p>
            <w:pPr>
              <w:pStyle w:val="TableContents"/>
              <w:bidi w:val="0"/>
              <w:spacing w:before="0" w:after="283"/>
              <w:jc w:val="start"/>
              <w:rPr>
                <w:sz w:val="4"/>
                <w:szCs w:val="4"/>
              </w:rPr>
            </w:pPr>
            <w:r>
              <w:rPr>
                <w:sz w:val="4"/>
                <w:szCs w:val="4"/>
              </w:rPr>
            </w:r>
          </w:p>
        </w:tc>
        <w:tc>
          <w:tcPr>
            <w:tcW w:w="937" w:type="dxa"/>
            <w:tcBorders/>
            <w:vAlign w:val="center"/>
          </w:tcPr>
          <w:p>
            <w:pPr>
              <w:pStyle w:val="TableContents"/>
              <w:bidi w:val="0"/>
              <w:spacing w:before="0" w:after="283"/>
              <w:jc w:val="start"/>
              <w:rPr/>
            </w:pPr>
            <w:r>
              <w:rPr/>
              <w:t xml:space="preserve">Average </w:t>
            </w:r>
          </w:p>
        </w:tc>
        <w:tc>
          <w:tcPr>
            <w:tcW w:w="689" w:type="dxa"/>
            <w:tcBorders/>
            <w:vAlign w:val="center"/>
          </w:tcPr>
          <w:p>
            <w:pPr>
              <w:pStyle w:val="TableContents"/>
              <w:bidi w:val="0"/>
              <w:spacing w:before="0" w:after="283"/>
              <w:jc w:val="start"/>
              <w:rPr/>
            </w:pPr>
            <w:r>
              <w:rPr/>
              <w:t xml:space="preserve">142 </w:t>
            </w:r>
          </w:p>
        </w:tc>
        <w:tc>
          <w:tcPr>
            <w:tcW w:w="838" w:type="dxa"/>
            <w:tcBorders/>
            <w:vAlign w:val="center"/>
          </w:tcPr>
          <w:p>
            <w:pPr>
              <w:pStyle w:val="TableContents"/>
              <w:bidi w:val="0"/>
              <w:spacing w:before="0" w:after="283"/>
              <w:jc w:val="start"/>
              <w:rPr/>
            </w:pPr>
            <w:r>
              <w:rPr/>
              <w:t xml:space="preserve">278 </w:t>
            </w:r>
          </w:p>
        </w:tc>
        <w:tc>
          <w:tcPr>
            <w:tcW w:w="761" w:type="dxa"/>
            <w:tcBorders/>
            <w:vAlign w:val="center"/>
          </w:tcPr>
          <w:p>
            <w:pPr>
              <w:pStyle w:val="TableContents"/>
              <w:bidi w:val="0"/>
              <w:spacing w:before="0" w:after="283"/>
              <w:jc w:val="start"/>
              <w:rPr/>
            </w:pPr>
            <w:r>
              <w:rPr/>
              <w:t xml:space="preserve">74 </w:t>
            </w:r>
          </w:p>
        </w:tc>
        <w:tc>
          <w:tcPr>
            <w:tcW w:w="971" w:type="dxa"/>
            <w:tcBorders/>
            <w:vAlign w:val="center"/>
          </w:tcPr>
          <w:p>
            <w:pPr>
              <w:pStyle w:val="TableContents"/>
              <w:bidi w:val="0"/>
              <w:spacing w:before="0" w:after="283"/>
              <w:jc w:val="start"/>
              <w:rPr/>
            </w:pPr>
            <w:r>
              <w:rPr/>
              <w:t xml:space="preserve">7 </w:t>
            </w:r>
          </w:p>
        </w:tc>
      </w:tr>
      <w:tr>
        <w:trPr/>
        <w:tc>
          <w:tcPr>
            <w:tcW w:w="667" w:type="dxa"/>
            <w:vMerge w:val="restart"/>
            <w:tcBorders/>
            <w:vAlign w:val="center"/>
          </w:tcPr>
          <w:p>
            <w:pPr>
              <w:pStyle w:val="TableContents"/>
              <w:bidi w:val="0"/>
              <w:spacing w:before="0" w:after="283"/>
              <w:jc w:val="start"/>
              <w:rPr/>
            </w:pPr>
            <w:r>
              <w:rPr/>
              <w:t xml:space="preserve">Zr </w:t>
            </w:r>
          </w:p>
        </w:tc>
        <w:tc>
          <w:tcPr>
            <w:tcW w:w="937" w:type="dxa"/>
            <w:tcBorders/>
            <w:vAlign w:val="center"/>
          </w:tcPr>
          <w:p>
            <w:pPr>
              <w:pStyle w:val="TableContents"/>
              <w:bidi w:val="0"/>
              <w:spacing w:before="0" w:after="283"/>
              <w:jc w:val="start"/>
              <w:rPr/>
            </w:pPr>
            <w:r>
              <w:rPr/>
              <w:t xml:space="preserve">Range </w:t>
            </w:r>
          </w:p>
        </w:tc>
        <w:tc>
          <w:tcPr>
            <w:tcW w:w="689" w:type="dxa"/>
            <w:tcBorders/>
            <w:vAlign w:val="center"/>
          </w:tcPr>
          <w:p>
            <w:pPr>
              <w:pStyle w:val="TableContents"/>
              <w:bidi w:val="0"/>
              <w:spacing w:before="0" w:after="283"/>
              <w:jc w:val="start"/>
              <w:rPr/>
            </w:pPr>
            <w:r>
              <w:rPr/>
              <w:t xml:space="preserve">89-659 </w:t>
            </w:r>
          </w:p>
        </w:tc>
        <w:tc>
          <w:tcPr>
            <w:tcW w:w="838" w:type="dxa"/>
            <w:tcBorders/>
            <w:vAlign w:val="center"/>
          </w:tcPr>
          <w:p>
            <w:pPr>
              <w:pStyle w:val="TableContents"/>
              <w:bidi w:val="0"/>
              <w:spacing w:before="0" w:after="283"/>
              <w:jc w:val="start"/>
              <w:rPr/>
            </w:pPr>
            <w:r>
              <w:rPr/>
              <w:t xml:space="preserve">196-1873 </w:t>
            </w:r>
          </w:p>
        </w:tc>
        <w:tc>
          <w:tcPr>
            <w:tcW w:w="761" w:type="dxa"/>
            <w:tcBorders/>
            <w:vAlign w:val="center"/>
          </w:tcPr>
          <w:p>
            <w:pPr>
              <w:pStyle w:val="TableContents"/>
              <w:bidi w:val="0"/>
              <w:spacing w:before="0" w:after="283"/>
              <w:jc w:val="start"/>
              <w:rPr/>
            </w:pPr>
            <w:r>
              <w:rPr/>
              <w:t xml:space="preserve">0-466 </w:t>
            </w:r>
          </w:p>
        </w:tc>
        <w:tc>
          <w:tcPr>
            <w:tcW w:w="971" w:type="dxa"/>
            <w:tcBorders/>
            <w:vAlign w:val="center"/>
          </w:tcPr>
          <w:p>
            <w:pPr>
              <w:pStyle w:val="TableContents"/>
              <w:bidi w:val="0"/>
              <w:spacing w:before="0" w:after="283"/>
              <w:jc w:val="start"/>
              <w:rPr/>
            </w:pPr>
            <w:r>
              <w:rPr/>
              <w:t xml:space="preserve">0. 0 </w:t>
            </w:r>
          </w:p>
        </w:tc>
      </w:tr>
      <w:tr>
        <w:trPr/>
        <w:tc>
          <w:tcPr>
            <w:tcW w:w="667" w:type="dxa"/>
            <w:vMerge w:val="continue"/>
            <w:tcBorders/>
            <w:vAlign w:val="center"/>
          </w:tcPr>
          <w:p>
            <w:pPr>
              <w:pStyle w:val="TableContents"/>
              <w:bidi w:val="0"/>
              <w:spacing w:before="0" w:after="283"/>
              <w:jc w:val="start"/>
              <w:rPr>
                <w:sz w:val="4"/>
                <w:szCs w:val="4"/>
              </w:rPr>
            </w:pPr>
            <w:r>
              <w:rPr>
                <w:sz w:val="4"/>
                <w:szCs w:val="4"/>
              </w:rPr>
            </w:r>
          </w:p>
        </w:tc>
        <w:tc>
          <w:tcPr>
            <w:tcW w:w="937" w:type="dxa"/>
            <w:tcBorders/>
            <w:vAlign w:val="center"/>
          </w:tcPr>
          <w:p>
            <w:pPr>
              <w:pStyle w:val="TableContents"/>
              <w:bidi w:val="0"/>
              <w:spacing w:before="0" w:after="283"/>
              <w:jc w:val="start"/>
              <w:rPr/>
            </w:pPr>
            <w:r>
              <w:rPr/>
              <w:t xml:space="preserve">Average </w:t>
            </w:r>
          </w:p>
        </w:tc>
        <w:tc>
          <w:tcPr>
            <w:tcW w:w="689" w:type="dxa"/>
            <w:tcBorders/>
            <w:vAlign w:val="center"/>
          </w:tcPr>
          <w:p>
            <w:pPr>
              <w:pStyle w:val="TableContents"/>
              <w:bidi w:val="0"/>
              <w:spacing w:before="0" w:after="283"/>
              <w:jc w:val="start"/>
              <w:rPr/>
            </w:pPr>
            <w:r>
              <w:rPr/>
              <w:t xml:space="preserve">316 </w:t>
            </w:r>
          </w:p>
        </w:tc>
        <w:tc>
          <w:tcPr>
            <w:tcW w:w="838" w:type="dxa"/>
            <w:tcBorders/>
            <w:vAlign w:val="center"/>
          </w:tcPr>
          <w:p>
            <w:pPr>
              <w:pStyle w:val="TableContents"/>
              <w:bidi w:val="0"/>
              <w:spacing w:before="0" w:after="283"/>
              <w:jc w:val="start"/>
              <w:rPr/>
            </w:pPr>
            <w:r>
              <w:rPr/>
              <w:t xml:space="preserve">759 </w:t>
            </w:r>
          </w:p>
        </w:tc>
        <w:tc>
          <w:tcPr>
            <w:tcW w:w="761" w:type="dxa"/>
            <w:tcBorders/>
            <w:vAlign w:val="center"/>
          </w:tcPr>
          <w:p>
            <w:pPr>
              <w:pStyle w:val="TableContents"/>
              <w:bidi w:val="0"/>
              <w:spacing w:before="0" w:after="283"/>
              <w:jc w:val="start"/>
              <w:rPr/>
            </w:pPr>
            <w:r>
              <w:rPr/>
              <w:t xml:space="preserve">238 </w:t>
            </w:r>
          </w:p>
        </w:tc>
        <w:tc>
          <w:tcPr>
            <w:tcW w:w="971" w:type="dxa"/>
            <w:tcBorders/>
            <w:vAlign w:val="center"/>
          </w:tcPr>
          <w:p>
            <w:pPr>
              <w:pStyle w:val="TableContents"/>
              <w:bidi w:val="0"/>
              <w:spacing w:before="0" w:after="283"/>
              <w:jc w:val="start"/>
              <w:rPr/>
            </w:pPr>
            <w:r>
              <w:rPr/>
              <w:t xml:space="preserve">0. 0 </w:t>
            </w:r>
          </w:p>
        </w:tc>
      </w:tr>
      <w:tr>
        <w:trPr/>
        <w:tc>
          <w:tcPr>
            <w:tcW w:w="667" w:type="dxa"/>
            <w:vMerge w:val="restart"/>
            <w:tcBorders/>
            <w:vAlign w:val="center"/>
          </w:tcPr>
          <w:p>
            <w:pPr>
              <w:pStyle w:val="TableContents"/>
              <w:bidi w:val="0"/>
              <w:spacing w:before="0" w:after="283"/>
              <w:jc w:val="start"/>
              <w:rPr/>
            </w:pPr>
            <w:r>
              <w:rPr/>
              <w:t xml:space="preserve">Y </w:t>
            </w:r>
          </w:p>
        </w:tc>
        <w:tc>
          <w:tcPr>
            <w:tcW w:w="937" w:type="dxa"/>
            <w:tcBorders/>
            <w:vAlign w:val="center"/>
          </w:tcPr>
          <w:p>
            <w:pPr>
              <w:pStyle w:val="TableContents"/>
              <w:bidi w:val="0"/>
              <w:spacing w:before="0" w:after="283"/>
              <w:jc w:val="start"/>
              <w:rPr/>
            </w:pPr>
            <w:r>
              <w:rPr/>
              <w:t xml:space="preserve">Range </w:t>
            </w:r>
          </w:p>
        </w:tc>
        <w:tc>
          <w:tcPr>
            <w:tcW w:w="689" w:type="dxa"/>
            <w:tcBorders/>
            <w:vAlign w:val="center"/>
          </w:tcPr>
          <w:p>
            <w:pPr>
              <w:pStyle w:val="TableContents"/>
              <w:bidi w:val="0"/>
              <w:spacing w:before="0" w:after="283"/>
              <w:jc w:val="start"/>
              <w:rPr/>
            </w:pPr>
            <w:r>
              <w:rPr/>
              <w:t xml:space="preserve">16-102 </w:t>
            </w:r>
          </w:p>
        </w:tc>
        <w:tc>
          <w:tcPr>
            <w:tcW w:w="838" w:type="dxa"/>
            <w:tcBorders/>
            <w:vAlign w:val="center"/>
          </w:tcPr>
          <w:p>
            <w:pPr>
              <w:pStyle w:val="TableContents"/>
              <w:bidi w:val="0"/>
              <w:spacing w:before="0" w:after="283"/>
              <w:jc w:val="start"/>
              <w:rPr/>
            </w:pPr>
            <w:r>
              <w:rPr/>
              <w:t xml:space="preserve">84-512 </w:t>
            </w:r>
          </w:p>
        </w:tc>
        <w:tc>
          <w:tcPr>
            <w:tcW w:w="761" w:type="dxa"/>
            <w:tcBorders/>
            <w:vAlign w:val="center"/>
          </w:tcPr>
          <w:p>
            <w:pPr>
              <w:pStyle w:val="TableContents"/>
              <w:bidi w:val="0"/>
              <w:spacing w:before="0" w:after="283"/>
              <w:jc w:val="start"/>
              <w:rPr/>
            </w:pPr>
            <w:r>
              <w:rPr/>
              <w:t xml:space="preserve">0-79 </w:t>
            </w:r>
          </w:p>
        </w:tc>
        <w:tc>
          <w:tcPr>
            <w:tcW w:w="971" w:type="dxa"/>
            <w:tcBorders/>
            <w:vAlign w:val="center"/>
          </w:tcPr>
          <w:p>
            <w:pPr>
              <w:pStyle w:val="TableContents"/>
              <w:bidi w:val="0"/>
              <w:spacing w:before="0" w:after="283"/>
              <w:jc w:val="start"/>
              <w:rPr/>
            </w:pPr>
            <w:r>
              <w:rPr/>
              <w:t xml:space="preserve">0-142 </w:t>
            </w:r>
          </w:p>
        </w:tc>
      </w:tr>
      <w:tr>
        <w:trPr/>
        <w:tc>
          <w:tcPr>
            <w:tcW w:w="667" w:type="dxa"/>
            <w:vMerge w:val="continue"/>
            <w:tcBorders/>
            <w:vAlign w:val="center"/>
          </w:tcPr>
          <w:p>
            <w:pPr>
              <w:pStyle w:val="TableContents"/>
              <w:bidi w:val="0"/>
              <w:spacing w:before="0" w:after="283"/>
              <w:jc w:val="start"/>
              <w:rPr>
                <w:sz w:val="4"/>
                <w:szCs w:val="4"/>
              </w:rPr>
            </w:pPr>
            <w:r>
              <w:rPr>
                <w:sz w:val="4"/>
                <w:szCs w:val="4"/>
              </w:rPr>
            </w:r>
          </w:p>
        </w:tc>
        <w:tc>
          <w:tcPr>
            <w:tcW w:w="937" w:type="dxa"/>
            <w:tcBorders/>
            <w:vAlign w:val="center"/>
          </w:tcPr>
          <w:p>
            <w:pPr>
              <w:pStyle w:val="TableContents"/>
              <w:bidi w:val="0"/>
              <w:spacing w:before="0" w:after="283"/>
              <w:jc w:val="start"/>
              <w:rPr/>
            </w:pPr>
            <w:r>
              <w:rPr/>
              <w:t xml:space="preserve">Average </w:t>
            </w:r>
          </w:p>
        </w:tc>
        <w:tc>
          <w:tcPr>
            <w:tcW w:w="689" w:type="dxa"/>
            <w:tcBorders/>
            <w:vAlign w:val="center"/>
          </w:tcPr>
          <w:p>
            <w:pPr>
              <w:pStyle w:val="TableContents"/>
              <w:bidi w:val="0"/>
              <w:spacing w:before="0" w:after="283"/>
              <w:jc w:val="start"/>
              <w:rPr/>
            </w:pPr>
            <w:r>
              <w:rPr/>
              <w:t xml:space="preserve">69 </w:t>
            </w:r>
          </w:p>
        </w:tc>
        <w:tc>
          <w:tcPr>
            <w:tcW w:w="838" w:type="dxa"/>
            <w:tcBorders/>
            <w:vAlign w:val="center"/>
          </w:tcPr>
          <w:p>
            <w:pPr>
              <w:pStyle w:val="TableContents"/>
              <w:bidi w:val="0"/>
              <w:spacing w:before="0" w:after="283"/>
              <w:jc w:val="start"/>
              <w:rPr/>
            </w:pPr>
            <w:r>
              <w:rPr/>
              <w:t xml:space="preserve">220 </w:t>
            </w:r>
          </w:p>
        </w:tc>
        <w:tc>
          <w:tcPr>
            <w:tcW w:w="761" w:type="dxa"/>
            <w:tcBorders/>
            <w:vAlign w:val="center"/>
          </w:tcPr>
          <w:p>
            <w:pPr>
              <w:pStyle w:val="TableContents"/>
              <w:bidi w:val="0"/>
              <w:spacing w:before="0" w:after="283"/>
              <w:jc w:val="start"/>
              <w:rPr/>
            </w:pPr>
            <w:r>
              <w:rPr/>
              <w:t xml:space="preserve">38 </w:t>
            </w:r>
          </w:p>
        </w:tc>
        <w:tc>
          <w:tcPr>
            <w:tcW w:w="971" w:type="dxa"/>
            <w:tcBorders/>
            <w:vAlign w:val="center"/>
          </w:tcPr>
          <w:p>
            <w:pPr>
              <w:pStyle w:val="TableContents"/>
              <w:bidi w:val="0"/>
              <w:spacing w:before="0" w:after="283"/>
              <w:jc w:val="start"/>
              <w:rPr/>
            </w:pPr>
            <w:r>
              <w:rPr/>
              <w:t xml:space="preserve">77 </w:t>
            </w:r>
          </w:p>
        </w:tc>
      </w:tr>
      <w:tr>
        <w:trPr/>
        <w:tc>
          <w:tcPr>
            <w:tcW w:w="667" w:type="dxa"/>
            <w:vMerge w:val="restart"/>
            <w:tcBorders/>
            <w:vAlign w:val="center"/>
          </w:tcPr>
          <w:p>
            <w:pPr>
              <w:pStyle w:val="TableContents"/>
              <w:bidi w:val="0"/>
              <w:spacing w:before="0" w:after="283"/>
              <w:jc w:val="start"/>
              <w:rPr/>
            </w:pPr>
            <w:r>
              <w:rPr/>
              <w:t xml:space="preserve">Nb </w:t>
            </w:r>
          </w:p>
        </w:tc>
        <w:tc>
          <w:tcPr>
            <w:tcW w:w="937" w:type="dxa"/>
            <w:tcBorders/>
            <w:vAlign w:val="center"/>
          </w:tcPr>
          <w:p>
            <w:pPr>
              <w:pStyle w:val="TableContents"/>
              <w:bidi w:val="0"/>
              <w:spacing w:before="0" w:after="283"/>
              <w:jc w:val="start"/>
              <w:rPr/>
            </w:pPr>
            <w:r>
              <w:rPr/>
              <w:t xml:space="preserve">Range </w:t>
            </w:r>
          </w:p>
        </w:tc>
        <w:tc>
          <w:tcPr>
            <w:tcW w:w="689" w:type="dxa"/>
            <w:tcBorders/>
            <w:vAlign w:val="center"/>
          </w:tcPr>
          <w:p>
            <w:pPr>
              <w:pStyle w:val="TableContents"/>
              <w:bidi w:val="0"/>
              <w:spacing w:before="0" w:after="283"/>
              <w:jc w:val="start"/>
              <w:rPr/>
            </w:pPr>
            <w:r>
              <w:rPr/>
              <w:t xml:space="preserve">14-56 </w:t>
            </w:r>
          </w:p>
        </w:tc>
        <w:tc>
          <w:tcPr>
            <w:tcW w:w="838" w:type="dxa"/>
            <w:tcBorders/>
            <w:vAlign w:val="center"/>
          </w:tcPr>
          <w:p>
            <w:pPr>
              <w:pStyle w:val="TableContents"/>
              <w:bidi w:val="0"/>
              <w:spacing w:before="0" w:after="283"/>
              <w:jc w:val="start"/>
              <w:rPr/>
            </w:pPr>
            <w:r>
              <w:rPr/>
              <w:t xml:space="preserve">0-62 </w:t>
            </w:r>
          </w:p>
        </w:tc>
        <w:tc>
          <w:tcPr>
            <w:tcW w:w="761" w:type="dxa"/>
            <w:tcBorders/>
            <w:vAlign w:val="center"/>
          </w:tcPr>
          <w:p>
            <w:pPr>
              <w:pStyle w:val="TableContents"/>
              <w:bidi w:val="0"/>
              <w:spacing w:before="0" w:after="283"/>
              <w:jc w:val="start"/>
              <w:rPr/>
            </w:pPr>
            <w:r>
              <w:rPr/>
              <w:t xml:space="preserve">0-35 </w:t>
            </w:r>
          </w:p>
        </w:tc>
        <w:tc>
          <w:tcPr>
            <w:tcW w:w="971" w:type="dxa"/>
            <w:tcBorders/>
            <w:vAlign w:val="center"/>
          </w:tcPr>
          <w:p>
            <w:pPr>
              <w:pStyle w:val="TableContents"/>
              <w:bidi w:val="0"/>
              <w:spacing w:before="0" w:after="283"/>
              <w:jc w:val="start"/>
              <w:rPr/>
            </w:pPr>
            <w:r>
              <w:rPr/>
              <w:t xml:space="preserve">0. 0 </w:t>
            </w:r>
          </w:p>
        </w:tc>
      </w:tr>
      <w:tr>
        <w:trPr/>
        <w:tc>
          <w:tcPr>
            <w:tcW w:w="667" w:type="dxa"/>
            <w:vMerge w:val="continue"/>
            <w:tcBorders/>
            <w:vAlign w:val="center"/>
          </w:tcPr>
          <w:p>
            <w:pPr>
              <w:pStyle w:val="TableContents"/>
              <w:bidi w:val="0"/>
              <w:spacing w:before="0" w:after="283"/>
              <w:jc w:val="start"/>
              <w:rPr>
                <w:sz w:val="4"/>
                <w:szCs w:val="4"/>
              </w:rPr>
            </w:pPr>
            <w:r>
              <w:rPr>
                <w:sz w:val="4"/>
                <w:szCs w:val="4"/>
              </w:rPr>
            </w:r>
          </w:p>
        </w:tc>
        <w:tc>
          <w:tcPr>
            <w:tcW w:w="937" w:type="dxa"/>
            <w:tcBorders/>
            <w:vAlign w:val="center"/>
          </w:tcPr>
          <w:p>
            <w:pPr>
              <w:pStyle w:val="TableContents"/>
              <w:bidi w:val="0"/>
              <w:spacing w:before="0" w:after="283"/>
              <w:jc w:val="start"/>
              <w:rPr/>
            </w:pPr>
            <w:r>
              <w:rPr/>
              <w:t xml:space="preserve">Average </w:t>
            </w:r>
          </w:p>
        </w:tc>
        <w:tc>
          <w:tcPr>
            <w:tcW w:w="689" w:type="dxa"/>
            <w:tcBorders/>
            <w:vAlign w:val="center"/>
          </w:tcPr>
          <w:p>
            <w:pPr>
              <w:pStyle w:val="TableContents"/>
              <w:bidi w:val="0"/>
              <w:spacing w:before="0" w:after="283"/>
              <w:jc w:val="start"/>
              <w:rPr/>
            </w:pPr>
            <w:r>
              <w:rPr/>
              <w:t xml:space="preserve">36 </w:t>
            </w:r>
          </w:p>
        </w:tc>
        <w:tc>
          <w:tcPr>
            <w:tcW w:w="838" w:type="dxa"/>
            <w:tcBorders/>
            <w:vAlign w:val="center"/>
          </w:tcPr>
          <w:p>
            <w:pPr>
              <w:pStyle w:val="TableContents"/>
              <w:bidi w:val="0"/>
              <w:spacing w:before="0" w:after="283"/>
              <w:jc w:val="start"/>
              <w:rPr/>
            </w:pPr>
            <w:r>
              <w:rPr/>
              <w:t xml:space="preserve">10 </w:t>
            </w:r>
          </w:p>
        </w:tc>
        <w:tc>
          <w:tcPr>
            <w:tcW w:w="761" w:type="dxa"/>
            <w:tcBorders/>
            <w:vAlign w:val="center"/>
          </w:tcPr>
          <w:p>
            <w:pPr>
              <w:pStyle w:val="TableContents"/>
              <w:bidi w:val="0"/>
              <w:spacing w:before="0" w:after="283"/>
              <w:jc w:val="start"/>
              <w:rPr/>
            </w:pPr>
            <w:r>
              <w:rPr/>
              <w:t xml:space="preserve">11 </w:t>
            </w:r>
          </w:p>
        </w:tc>
        <w:tc>
          <w:tcPr>
            <w:tcW w:w="971" w:type="dxa"/>
            <w:tcBorders/>
            <w:vAlign w:val="center"/>
          </w:tcPr>
          <w:p>
            <w:pPr>
              <w:pStyle w:val="TableContents"/>
              <w:bidi w:val="0"/>
              <w:spacing w:before="0" w:after="283"/>
              <w:jc w:val="start"/>
              <w:rPr/>
            </w:pPr>
            <w:r>
              <w:rPr/>
              <w:t xml:space="preserve">0. 0 </w:t>
            </w:r>
          </w:p>
        </w:tc>
      </w:tr>
      <w:tr>
        <w:trPr/>
        <w:tc>
          <w:tcPr>
            <w:tcW w:w="667" w:type="dxa"/>
            <w:vMerge w:val="restart"/>
            <w:tcBorders/>
            <w:vAlign w:val="center"/>
          </w:tcPr>
          <w:p>
            <w:pPr>
              <w:pStyle w:val="TableContents"/>
              <w:bidi w:val="0"/>
              <w:spacing w:before="0" w:after="283"/>
              <w:jc w:val="start"/>
              <w:rPr/>
            </w:pPr>
            <w:r>
              <w:rPr/>
              <w:t xml:space="preserve">Ga </w:t>
            </w:r>
          </w:p>
        </w:tc>
        <w:tc>
          <w:tcPr>
            <w:tcW w:w="937" w:type="dxa"/>
            <w:tcBorders/>
            <w:vAlign w:val="center"/>
          </w:tcPr>
          <w:p>
            <w:pPr>
              <w:pStyle w:val="TableContents"/>
              <w:bidi w:val="0"/>
              <w:spacing w:before="0" w:after="283"/>
              <w:jc w:val="start"/>
              <w:rPr/>
            </w:pPr>
            <w:r>
              <w:rPr/>
              <w:t xml:space="preserve">Range </w:t>
            </w:r>
          </w:p>
        </w:tc>
        <w:tc>
          <w:tcPr>
            <w:tcW w:w="689" w:type="dxa"/>
            <w:tcBorders/>
            <w:vAlign w:val="center"/>
          </w:tcPr>
          <w:p>
            <w:pPr>
              <w:pStyle w:val="TableContents"/>
              <w:bidi w:val="0"/>
              <w:spacing w:before="0" w:after="283"/>
              <w:jc w:val="start"/>
              <w:rPr/>
            </w:pPr>
            <w:r>
              <w:rPr/>
              <w:t xml:space="preserve">22-45 </w:t>
            </w:r>
          </w:p>
        </w:tc>
        <w:tc>
          <w:tcPr>
            <w:tcW w:w="838" w:type="dxa"/>
            <w:tcBorders/>
            <w:vAlign w:val="center"/>
          </w:tcPr>
          <w:p>
            <w:pPr>
              <w:pStyle w:val="TableContents"/>
              <w:bidi w:val="0"/>
              <w:spacing w:before="0" w:after="283"/>
              <w:jc w:val="start"/>
              <w:rPr/>
            </w:pPr>
            <w:r>
              <w:rPr/>
              <w:t xml:space="preserve">0-151 </w:t>
            </w:r>
          </w:p>
        </w:tc>
        <w:tc>
          <w:tcPr>
            <w:tcW w:w="761" w:type="dxa"/>
            <w:tcBorders/>
            <w:vAlign w:val="center"/>
          </w:tcPr>
          <w:p>
            <w:pPr>
              <w:pStyle w:val="TableContents"/>
              <w:bidi w:val="0"/>
              <w:spacing w:before="0" w:after="283"/>
              <w:jc w:val="start"/>
              <w:rPr/>
            </w:pPr>
            <w:r>
              <w:rPr/>
              <w:t xml:space="preserve">0-59 </w:t>
            </w:r>
          </w:p>
        </w:tc>
        <w:tc>
          <w:tcPr>
            <w:tcW w:w="971" w:type="dxa"/>
            <w:tcBorders/>
            <w:vAlign w:val="center"/>
          </w:tcPr>
          <w:p>
            <w:pPr>
              <w:pStyle w:val="TableContents"/>
              <w:bidi w:val="0"/>
              <w:spacing w:before="0" w:after="283"/>
              <w:jc w:val="start"/>
              <w:rPr/>
            </w:pPr>
            <w:r>
              <w:rPr/>
              <w:t xml:space="preserve">0. 0 </w:t>
            </w:r>
          </w:p>
        </w:tc>
      </w:tr>
      <w:tr>
        <w:trPr/>
        <w:tc>
          <w:tcPr>
            <w:tcW w:w="667" w:type="dxa"/>
            <w:vMerge w:val="continue"/>
            <w:tcBorders/>
            <w:vAlign w:val="center"/>
          </w:tcPr>
          <w:p>
            <w:pPr>
              <w:pStyle w:val="TableContents"/>
              <w:bidi w:val="0"/>
              <w:spacing w:before="0" w:after="283"/>
              <w:jc w:val="start"/>
              <w:rPr>
                <w:sz w:val="4"/>
                <w:szCs w:val="4"/>
              </w:rPr>
            </w:pPr>
            <w:r>
              <w:rPr>
                <w:sz w:val="4"/>
                <w:szCs w:val="4"/>
              </w:rPr>
            </w:r>
          </w:p>
        </w:tc>
        <w:tc>
          <w:tcPr>
            <w:tcW w:w="937" w:type="dxa"/>
            <w:tcBorders/>
            <w:vAlign w:val="center"/>
          </w:tcPr>
          <w:p>
            <w:pPr>
              <w:pStyle w:val="TableContents"/>
              <w:bidi w:val="0"/>
              <w:spacing w:before="0" w:after="283"/>
              <w:jc w:val="start"/>
              <w:rPr/>
            </w:pPr>
            <w:r>
              <w:rPr/>
              <w:t xml:space="preserve">Average </w:t>
            </w:r>
          </w:p>
        </w:tc>
        <w:tc>
          <w:tcPr>
            <w:tcW w:w="689" w:type="dxa"/>
            <w:tcBorders/>
            <w:vAlign w:val="center"/>
          </w:tcPr>
          <w:p>
            <w:pPr>
              <w:pStyle w:val="TableContents"/>
              <w:bidi w:val="0"/>
              <w:spacing w:before="0" w:after="283"/>
              <w:jc w:val="start"/>
              <w:rPr/>
            </w:pPr>
            <w:r>
              <w:rPr/>
              <w:t xml:space="preserve">32 </w:t>
            </w:r>
          </w:p>
        </w:tc>
        <w:tc>
          <w:tcPr>
            <w:tcW w:w="838" w:type="dxa"/>
            <w:tcBorders/>
            <w:vAlign w:val="center"/>
          </w:tcPr>
          <w:p>
            <w:pPr>
              <w:pStyle w:val="TableContents"/>
              <w:bidi w:val="0"/>
              <w:spacing w:before="0" w:after="283"/>
              <w:jc w:val="start"/>
              <w:rPr/>
            </w:pPr>
            <w:r>
              <w:rPr/>
              <w:t xml:space="preserve">73 </w:t>
            </w:r>
          </w:p>
        </w:tc>
        <w:tc>
          <w:tcPr>
            <w:tcW w:w="761" w:type="dxa"/>
            <w:tcBorders/>
            <w:vAlign w:val="center"/>
          </w:tcPr>
          <w:p>
            <w:pPr>
              <w:pStyle w:val="TableContents"/>
              <w:bidi w:val="0"/>
              <w:spacing w:before="0" w:after="283"/>
              <w:jc w:val="start"/>
              <w:rPr/>
            </w:pPr>
            <w:r>
              <w:rPr/>
              <w:t xml:space="preserve">24 </w:t>
            </w:r>
          </w:p>
        </w:tc>
        <w:tc>
          <w:tcPr>
            <w:tcW w:w="971" w:type="dxa"/>
            <w:tcBorders/>
            <w:vAlign w:val="center"/>
          </w:tcPr>
          <w:p>
            <w:pPr>
              <w:pStyle w:val="TableContents"/>
              <w:bidi w:val="0"/>
              <w:spacing w:before="0" w:after="283"/>
              <w:jc w:val="start"/>
              <w:rPr/>
            </w:pPr>
            <w:r>
              <w:rPr/>
              <w:t xml:space="preserve">0. 0 </w:t>
            </w:r>
          </w:p>
        </w:tc>
      </w:tr>
      <w:tr>
        <w:trPr/>
        <w:tc>
          <w:tcPr>
            <w:tcW w:w="667" w:type="dxa"/>
            <w:vMerge w:val="restart"/>
            <w:tcBorders/>
            <w:vAlign w:val="center"/>
          </w:tcPr>
          <w:p>
            <w:pPr>
              <w:pStyle w:val="TableContents"/>
              <w:bidi w:val="0"/>
              <w:spacing w:before="0" w:after="283"/>
              <w:jc w:val="start"/>
              <w:rPr/>
            </w:pPr>
            <w:r>
              <w:rPr/>
              <w:t xml:space="preserve">Zn </w:t>
            </w:r>
          </w:p>
        </w:tc>
        <w:tc>
          <w:tcPr>
            <w:tcW w:w="937" w:type="dxa"/>
            <w:tcBorders/>
            <w:vAlign w:val="center"/>
          </w:tcPr>
          <w:p>
            <w:pPr>
              <w:pStyle w:val="TableContents"/>
              <w:bidi w:val="0"/>
              <w:spacing w:before="0" w:after="283"/>
              <w:jc w:val="start"/>
              <w:rPr/>
            </w:pPr>
            <w:r>
              <w:rPr/>
              <w:t xml:space="preserve">Range </w:t>
            </w:r>
          </w:p>
        </w:tc>
        <w:tc>
          <w:tcPr>
            <w:tcW w:w="689" w:type="dxa"/>
            <w:tcBorders/>
            <w:vAlign w:val="center"/>
          </w:tcPr>
          <w:p>
            <w:pPr>
              <w:pStyle w:val="TableContents"/>
              <w:bidi w:val="0"/>
              <w:spacing w:before="0" w:after="283"/>
              <w:jc w:val="start"/>
              <w:rPr/>
            </w:pPr>
            <w:r>
              <w:rPr/>
              <w:t xml:space="preserve">16-145 </w:t>
            </w:r>
          </w:p>
        </w:tc>
        <w:tc>
          <w:tcPr>
            <w:tcW w:w="838" w:type="dxa"/>
            <w:tcBorders/>
            <w:vAlign w:val="center"/>
          </w:tcPr>
          <w:p>
            <w:pPr>
              <w:pStyle w:val="TableContents"/>
              <w:bidi w:val="0"/>
              <w:spacing w:before="0" w:after="283"/>
              <w:jc w:val="start"/>
              <w:rPr/>
            </w:pPr>
            <w:r>
              <w:rPr/>
              <w:t xml:space="preserve">0-2409 </w:t>
            </w:r>
          </w:p>
        </w:tc>
        <w:tc>
          <w:tcPr>
            <w:tcW w:w="761" w:type="dxa"/>
            <w:tcBorders/>
            <w:vAlign w:val="center"/>
          </w:tcPr>
          <w:p>
            <w:pPr>
              <w:pStyle w:val="TableContents"/>
              <w:bidi w:val="0"/>
              <w:spacing w:before="0" w:after="283"/>
              <w:jc w:val="start"/>
              <w:rPr/>
            </w:pPr>
            <w:r>
              <w:rPr/>
              <w:t xml:space="preserve">32-169 </w:t>
            </w:r>
          </w:p>
        </w:tc>
        <w:tc>
          <w:tcPr>
            <w:tcW w:w="971" w:type="dxa"/>
            <w:tcBorders/>
            <w:vAlign w:val="center"/>
          </w:tcPr>
          <w:p>
            <w:pPr>
              <w:pStyle w:val="TableContents"/>
              <w:bidi w:val="0"/>
              <w:spacing w:before="0" w:after="283"/>
              <w:jc w:val="start"/>
              <w:rPr/>
            </w:pPr>
            <w:r>
              <w:rPr/>
              <w:t xml:space="preserve">56-281 </w:t>
            </w:r>
          </w:p>
        </w:tc>
      </w:tr>
      <w:tr>
        <w:trPr/>
        <w:tc>
          <w:tcPr>
            <w:tcW w:w="667" w:type="dxa"/>
            <w:vMerge w:val="continue"/>
            <w:tcBorders/>
            <w:vAlign w:val="center"/>
          </w:tcPr>
          <w:p>
            <w:pPr>
              <w:pStyle w:val="TableContents"/>
              <w:bidi w:val="0"/>
              <w:spacing w:before="0" w:after="283"/>
              <w:jc w:val="start"/>
              <w:rPr>
                <w:sz w:val="4"/>
                <w:szCs w:val="4"/>
              </w:rPr>
            </w:pPr>
            <w:r>
              <w:rPr>
                <w:sz w:val="4"/>
                <w:szCs w:val="4"/>
              </w:rPr>
            </w:r>
          </w:p>
        </w:tc>
        <w:tc>
          <w:tcPr>
            <w:tcW w:w="937" w:type="dxa"/>
            <w:tcBorders/>
            <w:vAlign w:val="center"/>
          </w:tcPr>
          <w:p>
            <w:pPr>
              <w:pStyle w:val="TableContents"/>
              <w:bidi w:val="0"/>
              <w:spacing w:before="0" w:after="283"/>
              <w:jc w:val="start"/>
              <w:rPr/>
            </w:pPr>
            <w:r>
              <w:rPr/>
              <w:t xml:space="preserve">Average </w:t>
            </w:r>
          </w:p>
        </w:tc>
        <w:tc>
          <w:tcPr>
            <w:tcW w:w="689" w:type="dxa"/>
            <w:tcBorders/>
            <w:vAlign w:val="center"/>
          </w:tcPr>
          <w:p>
            <w:pPr>
              <w:pStyle w:val="TableContents"/>
              <w:bidi w:val="0"/>
              <w:spacing w:before="0" w:after="283"/>
              <w:jc w:val="start"/>
              <w:rPr/>
            </w:pPr>
            <w:r>
              <w:rPr/>
              <w:t xml:space="preserve">78 </w:t>
            </w:r>
          </w:p>
        </w:tc>
        <w:tc>
          <w:tcPr>
            <w:tcW w:w="838" w:type="dxa"/>
            <w:tcBorders/>
            <w:vAlign w:val="center"/>
          </w:tcPr>
          <w:p>
            <w:pPr>
              <w:pStyle w:val="TableContents"/>
              <w:bidi w:val="0"/>
              <w:spacing w:before="0" w:after="283"/>
              <w:jc w:val="start"/>
              <w:rPr/>
            </w:pPr>
            <w:r>
              <w:rPr/>
              <w:t xml:space="preserve">528 </w:t>
            </w:r>
          </w:p>
        </w:tc>
        <w:tc>
          <w:tcPr>
            <w:tcW w:w="761" w:type="dxa"/>
            <w:tcBorders/>
            <w:vAlign w:val="center"/>
          </w:tcPr>
          <w:p>
            <w:pPr>
              <w:pStyle w:val="TableContents"/>
              <w:bidi w:val="0"/>
              <w:spacing w:before="0" w:after="283"/>
              <w:jc w:val="start"/>
              <w:rPr/>
            </w:pPr>
            <w:r>
              <w:rPr/>
              <w:t xml:space="preserve">80 </w:t>
            </w:r>
          </w:p>
        </w:tc>
        <w:tc>
          <w:tcPr>
            <w:tcW w:w="971" w:type="dxa"/>
            <w:tcBorders/>
            <w:vAlign w:val="center"/>
          </w:tcPr>
          <w:p>
            <w:pPr>
              <w:pStyle w:val="TableContents"/>
              <w:bidi w:val="0"/>
              <w:spacing w:before="0" w:after="283"/>
              <w:jc w:val="start"/>
              <w:rPr/>
            </w:pPr>
            <w:r>
              <w:rPr/>
              <w:t xml:space="preserve">144 </w:t>
            </w:r>
          </w:p>
        </w:tc>
      </w:tr>
      <w:tr>
        <w:trPr/>
        <w:tc>
          <w:tcPr>
            <w:tcW w:w="667" w:type="dxa"/>
            <w:vMerge w:val="restart"/>
            <w:tcBorders/>
            <w:vAlign w:val="center"/>
          </w:tcPr>
          <w:p>
            <w:pPr>
              <w:pStyle w:val="TableContents"/>
              <w:bidi w:val="0"/>
              <w:spacing w:before="0" w:after="283"/>
              <w:jc w:val="start"/>
              <w:rPr/>
            </w:pPr>
            <w:r>
              <w:rPr/>
              <w:t xml:space="preserve">Pb </w:t>
            </w:r>
          </w:p>
        </w:tc>
        <w:tc>
          <w:tcPr>
            <w:tcW w:w="937" w:type="dxa"/>
            <w:tcBorders/>
            <w:vAlign w:val="center"/>
          </w:tcPr>
          <w:p>
            <w:pPr>
              <w:pStyle w:val="TableContents"/>
              <w:bidi w:val="0"/>
              <w:spacing w:before="0" w:after="283"/>
              <w:jc w:val="start"/>
              <w:rPr/>
            </w:pPr>
            <w:r>
              <w:rPr/>
              <w:t xml:space="preserve">Range </w:t>
            </w:r>
          </w:p>
        </w:tc>
        <w:tc>
          <w:tcPr>
            <w:tcW w:w="689" w:type="dxa"/>
            <w:tcBorders/>
            <w:vAlign w:val="center"/>
          </w:tcPr>
          <w:p>
            <w:pPr>
              <w:pStyle w:val="TableContents"/>
              <w:bidi w:val="0"/>
              <w:spacing w:before="0" w:after="283"/>
              <w:jc w:val="start"/>
              <w:rPr/>
            </w:pPr>
            <w:r>
              <w:rPr/>
              <w:t xml:space="preserve">0-52 </w:t>
            </w:r>
          </w:p>
        </w:tc>
        <w:tc>
          <w:tcPr>
            <w:tcW w:w="838" w:type="dxa"/>
            <w:tcBorders/>
            <w:vAlign w:val="center"/>
          </w:tcPr>
          <w:p>
            <w:pPr>
              <w:pStyle w:val="TableContents"/>
              <w:bidi w:val="0"/>
              <w:spacing w:before="0" w:after="283"/>
              <w:jc w:val="start"/>
              <w:rPr/>
            </w:pPr>
            <w:r>
              <w:rPr/>
              <w:t xml:space="preserve">0-684 </w:t>
            </w:r>
          </w:p>
        </w:tc>
        <w:tc>
          <w:tcPr>
            <w:tcW w:w="761" w:type="dxa"/>
            <w:tcBorders/>
            <w:vAlign w:val="center"/>
          </w:tcPr>
          <w:p>
            <w:pPr>
              <w:pStyle w:val="TableContents"/>
              <w:bidi w:val="0"/>
              <w:spacing w:before="0" w:after="283"/>
              <w:jc w:val="start"/>
              <w:rPr/>
            </w:pPr>
            <w:r>
              <w:rPr/>
              <w:t xml:space="preserve">0-173 </w:t>
            </w:r>
          </w:p>
        </w:tc>
        <w:tc>
          <w:tcPr>
            <w:tcW w:w="971" w:type="dxa"/>
            <w:tcBorders/>
            <w:vAlign w:val="center"/>
          </w:tcPr>
          <w:p>
            <w:pPr>
              <w:pStyle w:val="TableContents"/>
              <w:bidi w:val="0"/>
              <w:spacing w:before="0" w:after="283"/>
              <w:jc w:val="start"/>
              <w:rPr/>
            </w:pPr>
            <w:r>
              <w:rPr/>
              <w:t xml:space="preserve">0. 0 </w:t>
            </w:r>
          </w:p>
        </w:tc>
      </w:tr>
      <w:tr>
        <w:trPr/>
        <w:tc>
          <w:tcPr>
            <w:tcW w:w="667" w:type="dxa"/>
            <w:vMerge w:val="continue"/>
            <w:tcBorders/>
            <w:vAlign w:val="center"/>
          </w:tcPr>
          <w:p>
            <w:pPr>
              <w:pStyle w:val="TableContents"/>
              <w:bidi w:val="0"/>
              <w:spacing w:before="0" w:after="283"/>
              <w:jc w:val="start"/>
              <w:rPr>
                <w:sz w:val="4"/>
                <w:szCs w:val="4"/>
              </w:rPr>
            </w:pPr>
            <w:r>
              <w:rPr>
                <w:sz w:val="4"/>
                <w:szCs w:val="4"/>
              </w:rPr>
            </w:r>
          </w:p>
        </w:tc>
        <w:tc>
          <w:tcPr>
            <w:tcW w:w="937" w:type="dxa"/>
            <w:tcBorders/>
            <w:vAlign w:val="center"/>
          </w:tcPr>
          <w:p>
            <w:pPr>
              <w:pStyle w:val="TableContents"/>
              <w:bidi w:val="0"/>
              <w:spacing w:before="0" w:after="283"/>
              <w:jc w:val="start"/>
              <w:rPr/>
            </w:pPr>
            <w:r>
              <w:rPr/>
              <w:t xml:space="preserve">Average </w:t>
            </w:r>
          </w:p>
        </w:tc>
        <w:tc>
          <w:tcPr>
            <w:tcW w:w="689" w:type="dxa"/>
            <w:tcBorders/>
            <w:vAlign w:val="center"/>
          </w:tcPr>
          <w:p>
            <w:pPr>
              <w:pStyle w:val="TableContents"/>
              <w:bidi w:val="0"/>
              <w:spacing w:before="0" w:after="283"/>
              <w:jc w:val="start"/>
              <w:rPr/>
            </w:pPr>
            <w:r>
              <w:rPr/>
              <w:t xml:space="preserve">16 </w:t>
            </w:r>
          </w:p>
        </w:tc>
        <w:tc>
          <w:tcPr>
            <w:tcW w:w="838" w:type="dxa"/>
            <w:tcBorders/>
            <w:vAlign w:val="center"/>
          </w:tcPr>
          <w:p>
            <w:pPr>
              <w:pStyle w:val="TableContents"/>
              <w:bidi w:val="0"/>
              <w:spacing w:before="0" w:after="283"/>
              <w:jc w:val="start"/>
              <w:rPr/>
            </w:pPr>
            <w:r>
              <w:rPr/>
              <w:t xml:space="preserve">157 </w:t>
            </w:r>
          </w:p>
        </w:tc>
        <w:tc>
          <w:tcPr>
            <w:tcW w:w="761" w:type="dxa"/>
            <w:tcBorders/>
            <w:vAlign w:val="center"/>
          </w:tcPr>
          <w:p>
            <w:pPr>
              <w:pStyle w:val="TableContents"/>
              <w:bidi w:val="0"/>
              <w:spacing w:before="0" w:after="283"/>
              <w:jc w:val="start"/>
              <w:rPr/>
            </w:pPr>
            <w:r>
              <w:rPr/>
              <w:t xml:space="preserve">45 </w:t>
            </w:r>
          </w:p>
        </w:tc>
        <w:tc>
          <w:tcPr>
            <w:tcW w:w="971" w:type="dxa"/>
            <w:tcBorders/>
            <w:vAlign w:val="center"/>
          </w:tcPr>
          <w:p>
            <w:pPr>
              <w:pStyle w:val="TableContents"/>
              <w:bidi w:val="0"/>
              <w:spacing w:before="0" w:after="283"/>
              <w:jc w:val="start"/>
              <w:rPr/>
            </w:pPr>
            <w:r>
              <w:rPr/>
              <w:t xml:space="preserve">0. 0 </w:t>
            </w:r>
          </w:p>
        </w:tc>
      </w:tr>
      <w:tr>
        <w:trPr/>
        <w:tc>
          <w:tcPr>
            <w:tcW w:w="667" w:type="dxa"/>
            <w:vMerge w:val="restart"/>
            <w:tcBorders/>
            <w:vAlign w:val="center"/>
          </w:tcPr>
          <w:p>
            <w:pPr>
              <w:pStyle w:val="TableContents"/>
              <w:bidi w:val="0"/>
              <w:spacing w:before="0" w:after="283"/>
              <w:jc w:val="start"/>
              <w:rPr/>
            </w:pPr>
            <w:r>
              <w:rPr/>
              <w:t xml:space="preserve">Cu </w:t>
            </w:r>
          </w:p>
        </w:tc>
        <w:tc>
          <w:tcPr>
            <w:tcW w:w="937" w:type="dxa"/>
            <w:tcBorders/>
            <w:vAlign w:val="center"/>
          </w:tcPr>
          <w:p>
            <w:pPr>
              <w:pStyle w:val="TableContents"/>
              <w:bidi w:val="0"/>
              <w:spacing w:before="0" w:after="283"/>
              <w:jc w:val="start"/>
              <w:rPr/>
            </w:pPr>
            <w:r>
              <w:rPr/>
              <w:t xml:space="preserve">Range </w:t>
            </w:r>
          </w:p>
        </w:tc>
        <w:tc>
          <w:tcPr>
            <w:tcW w:w="689" w:type="dxa"/>
            <w:tcBorders/>
            <w:vAlign w:val="center"/>
          </w:tcPr>
          <w:p>
            <w:pPr>
              <w:pStyle w:val="TableContents"/>
              <w:bidi w:val="0"/>
              <w:spacing w:before="0" w:after="283"/>
              <w:jc w:val="start"/>
              <w:rPr/>
            </w:pPr>
            <w:r>
              <w:rPr/>
              <w:t xml:space="preserve">0-32 </w:t>
            </w:r>
          </w:p>
        </w:tc>
        <w:tc>
          <w:tcPr>
            <w:tcW w:w="838" w:type="dxa"/>
            <w:tcBorders/>
            <w:vAlign w:val="center"/>
          </w:tcPr>
          <w:p>
            <w:pPr>
              <w:pStyle w:val="TableContents"/>
              <w:bidi w:val="0"/>
              <w:spacing w:before="0" w:after="283"/>
              <w:jc w:val="start"/>
              <w:rPr/>
            </w:pPr>
            <w:r>
              <w:rPr/>
              <w:t xml:space="preserve">0-210 </w:t>
            </w:r>
          </w:p>
        </w:tc>
        <w:tc>
          <w:tcPr>
            <w:tcW w:w="761" w:type="dxa"/>
            <w:tcBorders/>
            <w:vAlign w:val="center"/>
          </w:tcPr>
          <w:p>
            <w:pPr>
              <w:pStyle w:val="TableContents"/>
              <w:bidi w:val="0"/>
              <w:spacing w:before="0" w:after="283"/>
              <w:jc w:val="start"/>
              <w:rPr/>
            </w:pPr>
            <w:r>
              <w:rPr/>
              <w:t xml:space="preserve">0-80 </w:t>
            </w:r>
          </w:p>
        </w:tc>
        <w:tc>
          <w:tcPr>
            <w:tcW w:w="971" w:type="dxa"/>
            <w:tcBorders/>
            <w:vAlign w:val="center"/>
          </w:tcPr>
          <w:p>
            <w:pPr>
              <w:pStyle w:val="TableContents"/>
              <w:bidi w:val="0"/>
              <w:spacing w:before="0" w:after="283"/>
              <w:jc w:val="start"/>
              <w:rPr/>
            </w:pPr>
            <w:r>
              <w:rPr/>
              <w:t xml:space="preserve">431-2045 </w:t>
            </w:r>
          </w:p>
        </w:tc>
      </w:tr>
      <w:tr>
        <w:trPr/>
        <w:tc>
          <w:tcPr>
            <w:tcW w:w="667" w:type="dxa"/>
            <w:vMerge w:val="continue"/>
            <w:tcBorders/>
            <w:vAlign w:val="center"/>
          </w:tcPr>
          <w:p>
            <w:pPr>
              <w:pStyle w:val="TableContents"/>
              <w:bidi w:val="0"/>
              <w:spacing w:before="0" w:after="283"/>
              <w:jc w:val="start"/>
              <w:rPr>
                <w:sz w:val="4"/>
                <w:szCs w:val="4"/>
              </w:rPr>
            </w:pPr>
            <w:r>
              <w:rPr>
                <w:sz w:val="4"/>
                <w:szCs w:val="4"/>
              </w:rPr>
            </w:r>
          </w:p>
        </w:tc>
        <w:tc>
          <w:tcPr>
            <w:tcW w:w="937" w:type="dxa"/>
            <w:tcBorders/>
            <w:vAlign w:val="center"/>
          </w:tcPr>
          <w:p>
            <w:pPr>
              <w:pStyle w:val="TableContents"/>
              <w:bidi w:val="0"/>
              <w:spacing w:before="0" w:after="283"/>
              <w:jc w:val="start"/>
              <w:rPr/>
            </w:pPr>
            <w:r>
              <w:rPr/>
              <w:t xml:space="preserve">Average </w:t>
            </w:r>
          </w:p>
        </w:tc>
        <w:tc>
          <w:tcPr>
            <w:tcW w:w="689" w:type="dxa"/>
            <w:tcBorders/>
            <w:vAlign w:val="center"/>
          </w:tcPr>
          <w:p>
            <w:pPr>
              <w:pStyle w:val="TableContents"/>
              <w:bidi w:val="0"/>
              <w:spacing w:before="0" w:after="283"/>
              <w:jc w:val="start"/>
              <w:rPr/>
            </w:pPr>
            <w:r>
              <w:rPr/>
              <w:t xml:space="preserve">4 </w:t>
            </w:r>
          </w:p>
        </w:tc>
        <w:tc>
          <w:tcPr>
            <w:tcW w:w="838" w:type="dxa"/>
            <w:tcBorders/>
            <w:vAlign w:val="center"/>
          </w:tcPr>
          <w:p>
            <w:pPr>
              <w:pStyle w:val="TableContents"/>
              <w:bidi w:val="0"/>
              <w:spacing w:before="0" w:after="283"/>
              <w:jc w:val="start"/>
              <w:rPr/>
            </w:pPr>
            <w:r>
              <w:rPr/>
              <w:t xml:space="preserve">26 </w:t>
            </w:r>
          </w:p>
        </w:tc>
        <w:tc>
          <w:tcPr>
            <w:tcW w:w="761" w:type="dxa"/>
            <w:tcBorders/>
            <w:vAlign w:val="center"/>
          </w:tcPr>
          <w:p>
            <w:pPr>
              <w:pStyle w:val="TableContents"/>
              <w:bidi w:val="0"/>
              <w:spacing w:before="0" w:after="283"/>
              <w:jc w:val="start"/>
              <w:rPr/>
            </w:pPr>
            <w:r>
              <w:rPr/>
              <w:t xml:space="preserve">35 </w:t>
            </w:r>
          </w:p>
        </w:tc>
        <w:tc>
          <w:tcPr>
            <w:tcW w:w="971" w:type="dxa"/>
            <w:tcBorders/>
            <w:vAlign w:val="center"/>
          </w:tcPr>
          <w:p>
            <w:pPr>
              <w:pStyle w:val="TableContents"/>
              <w:bidi w:val="0"/>
              <w:spacing w:before="0" w:after="283"/>
              <w:jc w:val="start"/>
              <w:rPr/>
            </w:pPr>
            <w:r>
              <w:rPr/>
              <w:t xml:space="preserve">1107 </w:t>
            </w:r>
          </w:p>
        </w:tc>
      </w:tr>
      <w:tr>
        <w:trPr/>
        <w:tc>
          <w:tcPr>
            <w:tcW w:w="667" w:type="dxa"/>
            <w:vMerge w:val="restart"/>
            <w:tcBorders/>
            <w:vAlign w:val="center"/>
          </w:tcPr>
          <w:p>
            <w:pPr>
              <w:pStyle w:val="TableContents"/>
              <w:bidi w:val="0"/>
              <w:spacing w:before="0" w:after="283"/>
              <w:jc w:val="start"/>
              <w:rPr/>
            </w:pPr>
            <w:r>
              <w:rPr/>
              <w:t xml:space="preserve">Co </w:t>
            </w:r>
          </w:p>
        </w:tc>
        <w:tc>
          <w:tcPr>
            <w:tcW w:w="937" w:type="dxa"/>
            <w:tcBorders/>
            <w:vAlign w:val="center"/>
          </w:tcPr>
          <w:p>
            <w:pPr>
              <w:pStyle w:val="TableContents"/>
              <w:bidi w:val="0"/>
              <w:spacing w:before="0" w:after="283"/>
              <w:jc w:val="start"/>
              <w:rPr/>
            </w:pPr>
            <w:r>
              <w:rPr/>
              <w:t xml:space="preserve">Range </w:t>
            </w:r>
          </w:p>
        </w:tc>
        <w:tc>
          <w:tcPr>
            <w:tcW w:w="689" w:type="dxa"/>
            <w:tcBorders/>
            <w:vAlign w:val="center"/>
          </w:tcPr>
          <w:p>
            <w:pPr>
              <w:pStyle w:val="TableContents"/>
              <w:bidi w:val="0"/>
              <w:spacing w:before="0" w:after="283"/>
              <w:jc w:val="start"/>
              <w:rPr/>
            </w:pPr>
            <w:r>
              <w:rPr/>
              <w:t xml:space="preserve">0. 0 </w:t>
            </w:r>
          </w:p>
        </w:tc>
        <w:tc>
          <w:tcPr>
            <w:tcW w:w="838" w:type="dxa"/>
            <w:tcBorders/>
            <w:vAlign w:val="center"/>
          </w:tcPr>
          <w:p>
            <w:pPr>
              <w:pStyle w:val="TableContents"/>
              <w:bidi w:val="0"/>
              <w:spacing w:before="0" w:after="283"/>
              <w:jc w:val="start"/>
              <w:rPr/>
            </w:pPr>
            <w:r>
              <w:rPr/>
              <w:t xml:space="preserve">0. 0 </w:t>
            </w:r>
          </w:p>
        </w:tc>
        <w:tc>
          <w:tcPr>
            <w:tcW w:w="761" w:type="dxa"/>
            <w:tcBorders/>
            <w:vAlign w:val="center"/>
          </w:tcPr>
          <w:p>
            <w:pPr>
              <w:pStyle w:val="TableContents"/>
              <w:bidi w:val="0"/>
              <w:spacing w:before="0" w:after="283"/>
              <w:jc w:val="start"/>
              <w:rPr/>
            </w:pPr>
            <w:r>
              <w:rPr/>
              <w:t xml:space="preserve">0. 0 </w:t>
            </w:r>
          </w:p>
        </w:tc>
        <w:tc>
          <w:tcPr>
            <w:tcW w:w="971" w:type="dxa"/>
            <w:tcBorders/>
            <w:vAlign w:val="center"/>
          </w:tcPr>
          <w:p>
            <w:pPr>
              <w:pStyle w:val="TableContents"/>
              <w:bidi w:val="0"/>
              <w:spacing w:before="0" w:after="283"/>
              <w:jc w:val="start"/>
              <w:rPr/>
            </w:pPr>
            <w:r>
              <w:rPr/>
              <w:t xml:space="preserve">0-558 </w:t>
            </w:r>
          </w:p>
        </w:tc>
      </w:tr>
      <w:tr>
        <w:trPr/>
        <w:tc>
          <w:tcPr>
            <w:tcW w:w="667" w:type="dxa"/>
            <w:vMerge w:val="continue"/>
            <w:tcBorders/>
            <w:vAlign w:val="center"/>
          </w:tcPr>
          <w:p>
            <w:pPr>
              <w:pStyle w:val="TableContents"/>
              <w:bidi w:val="0"/>
              <w:spacing w:before="0" w:after="283"/>
              <w:jc w:val="start"/>
              <w:rPr>
                <w:sz w:val="4"/>
                <w:szCs w:val="4"/>
              </w:rPr>
            </w:pPr>
            <w:r>
              <w:rPr>
                <w:sz w:val="4"/>
                <w:szCs w:val="4"/>
              </w:rPr>
            </w:r>
          </w:p>
        </w:tc>
        <w:tc>
          <w:tcPr>
            <w:tcW w:w="937" w:type="dxa"/>
            <w:tcBorders/>
            <w:vAlign w:val="center"/>
          </w:tcPr>
          <w:p>
            <w:pPr>
              <w:pStyle w:val="TableContents"/>
              <w:bidi w:val="0"/>
              <w:spacing w:before="0" w:after="283"/>
              <w:jc w:val="start"/>
              <w:rPr/>
            </w:pPr>
            <w:r>
              <w:rPr/>
              <w:t xml:space="preserve">Average </w:t>
            </w:r>
          </w:p>
        </w:tc>
        <w:tc>
          <w:tcPr>
            <w:tcW w:w="689" w:type="dxa"/>
            <w:tcBorders/>
            <w:vAlign w:val="center"/>
          </w:tcPr>
          <w:p>
            <w:pPr>
              <w:pStyle w:val="TableContents"/>
              <w:bidi w:val="0"/>
              <w:spacing w:before="0" w:after="283"/>
              <w:jc w:val="start"/>
              <w:rPr/>
            </w:pPr>
            <w:r>
              <w:rPr/>
              <w:t xml:space="preserve">0. 0 </w:t>
            </w:r>
          </w:p>
        </w:tc>
        <w:tc>
          <w:tcPr>
            <w:tcW w:w="838" w:type="dxa"/>
            <w:tcBorders/>
            <w:vAlign w:val="center"/>
          </w:tcPr>
          <w:p>
            <w:pPr>
              <w:pStyle w:val="TableContents"/>
              <w:bidi w:val="0"/>
              <w:spacing w:before="0" w:after="283"/>
              <w:jc w:val="start"/>
              <w:rPr/>
            </w:pPr>
            <w:r>
              <w:rPr/>
              <w:t xml:space="preserve">0. 0 </w:t>
            </w:r>
          </w:p>
        </w:tc>
        <w:tc>
          <w:tcPr>
            <w:tcW w:w="761" w:type="dxa"/>
            <w:tcBorders/>
            <w:vAlign w:val="center"/>
          </w:tcPr>
          <w:p>
            <w:pPr>
              <w:pStyle w:val="TableContents"/>
              <w:bidi w:val="0"/>
              <w:spacing w:before="0" w:after="283"/>
              <w:jc w:val="start"/>
              <w:rPr/>
            </w:pPr>
            <w:r>
              <w:rPr/>
              <w:t xml:space="preserve">0. 0 </w:t>
            </w:r>
          </w:p>
        </w:tc>
        <w:tc>
          <w:tcPr>
            <w:tcW w:w="971" w:type="dxa"/>
            <w:tcBorders/>
            <w:vAlign w:val="center"/>
          </w:tcPr>
          <w:p>
            <w:pPr>
              <w:pStyle w:val="TableContents"/>
              <w:bidi w:val="0"/>
              <w:spacing w:before="0" w:after="283"/>
              <w:jc w:val="start"/>
              <w:rPr/>
            </w:pPr>
            <w:r>
              <w:rPr/>
              <w:t xml:space="preserve">371 </w:t>
            </w:r>
          </w:p>
        </w:tc>
      </w:tr>
      <w:tr>
        <w:trPr/>
        <w:tc>
          <w:tcPr>
            <w:tcW w:w="667" w:type="dxa"/>
            <w:vMerge w:val="restart"/>
            <w:tcBorders/>
            <w:vAlign w:val="center"/>
          </w:tcPr>
          <w:p>
            <w:pPr>
              <w:pStyle w:val="TableContents"/>
              <w:bidi w:val="0"/>
              <w:spacing w:before="0" w:after="283"/>
              <w:jc w:val="start"/>
              <w:rPr/>
            </w:pPr>
            <w:r>
              <w:rPr/>
              <w:t xml:space="preserve">Mo </w:t>
            </w:r>
          </w:p>
        </w:tc>
        <w:tc>
          <w:tcPr>
            <w:tcW w:w="937" w:type="dxa"/>
            <w:tcBorders/>
            <w:vAlign w:val="center"/>
          </w:tcPr>
          <w:p>
            <w:pPr>
              <w:pStyle w:val="TableContents"/>
              <w:bidi w:val="0"/>
              <w:spacing w:before="0" w:after="283"/>
              <w:jc w:val="start"/>
              <w:rPr/>
            </w:pPr>
            <w:r>
              <w:rPr/>
              <w:t xml:space="preserve">Range </w:t>
            </w:r>
          </w:p>
        </w:tc>
        <w:tc>
          <w:tcPr>
            <w:tcW w:w="689" w:type="dxa"/>
            <w:tcBorders/>
            <w:vAlign w:val="center"/>
          </w:tcPr>
          <w:p>
            <w:pPr>
              <w:pStyle w:val="TableContents"/>
              <w:bidi w:val="0"/>
              <w:spacing w:before="0" w:after="283"/>
              <w:jc w:val="start"/>
              <w:rPr/>
            </w:pPr>
            <w:r>
              <w:rPr/>
              <w:t xml:space="preserve">0. 0 </w:t>
            </w:r>
          </w:p>
        </w:tc>
        <w:tc>
          <w:tcPr>
            <w:tcW w:w="838" w:type="dxa"/>
            <w:tcBorders/>
            <w:vAlign w:val="center"/>
          </w:tcPr>
          <w:p>
            <w:pPr>
              <w:pStyle w:val="TableContents"/>
              <w:bidi w:val="0"/>
              <w:spacing w:before="0" w:after="283"/>
              <w:jc w:val="start"/>
              <w:rPr/>
            </w:pPr>
            <w:r>
              <w:rPr/>
              <w:t xml:space="preserve">0. 0 </w:t>
            </w:r>
          </w:p>
        </w:tc>
        <w:tc>
          <w:tcPr>
            <w:tcW w:w="761" w:type="dxa"/>
            <w:tcBorders/>
            <w:vAlign w:val="center"/>
          </w:tcPr>
          <w:p>
            <w:pPr>
              <w:pStyle w:val="TableContents"/>
              <w:bidi w:val="0"/>
              <w:spacing w:before="0" w:after="283"/>
              <w:jc w:val="start"/>
              <w:rPr/>
            </w:pPr>
            <w:r>
              <w:rPr/>
              <w:t xml:space="preserve">0-127 </w:t>
            </w:r>
          </w:p>
        </w:tc>
        <w:tc>
          <w:tcPr>
            <w:tcW w:w="971" w:type="dxa"/>
            <w:tcBorders/>
            <w:vAlign w:val="center"/>
          </w:tcPr>
          <w:p>
            <w:pPr>
              <w:pStyle w:val="TableContents"/>
              <w:bidi w:val="0"/>
              <w:spacing w:before="0" w:after="283"/>
              <w:jc w:val="start"/>
              <w:rPr/>
            </w:pPr>
            <w:r>
              <w:rPr/>
              <w:t xml:space="preserve">0. 0 </w:t>
            </w:r>
          </w:p>
        </w:tc>
      </w:tr>
      <w:tr>
        <w:trPr/>
        <w:tc>
          <w:tcPr>
            <w:tcW w:w="667" w:type="dxa"/>
            <w:vMerge w:val="continue"/>
            <w:tcBorders/>
            <w:vAlign w:val="center"/>
          </w:tcPr>
          <w:p>
            <w:pPr>
              <w:pStyle w:val="TableContents"/>
              <w:bidi w:val="0"/>
              <w:spacing w:before="0" w:after="283"/>
              <w:jc w:val="start"/>
              <w:rPr>
                <w:sz w:val="4"/>
                <w:szCs w:val="4"/>
              </w:rPr>
            </w:pPr>
            <w:r>
              <w:rPr>
                <w:sz w:val="4"/>
                <w:szCs w:val="4"/>
              </w:rPr>
            </w:r>
          </w:p>
        </w:tc>
        <w:tc>
          <w:tcPr>
            <w:tcW w:w="937" w:type="dxa"/>
            <w:tcBorders/>
            <w:vAlign w:val="center"/>
          </w:tcPr>
          <w:p>
            <w:pPr>
              <w:pStyle w:val="TableContents"/>
              <w:bidi w:val="0"/>
              <w:spacing w:before="0" w:after="283"/>
              <w:jc w:val="start"/>
              <w:rPr/>
            </w:pPr>
            <w:r>
              <w:rPr/>
              <w:t xml:space="preserve">Average </w:t>
            </w:r>
          </w:p>
        </w:tc>
        <w:tc>
          <w:tcPr>
            <w:tcW w:w="689" w:type="dxa"/>
            <w:tcBorders/>
            <w:vAlign w:val="center"/>
          </w:tcPr>
          <w:p>
            <w:pPr>
              <w:pStyle w:val="TableContents"/>
              <w:bidi w:val="0"/>
              <w:spacing w:before="0" w:after="283"/>
              <w:jc w:val="start"/>
              <w:rPr/>
            </w:pPr>
            <w:r>
              <w:rPr/>
              <w:t xml:space="preserve">0. 0 </w:t>
            </w:r>
          </w:p>
        </w:tc>
        <w:tc>
          <w:tcPr>
            <w:tcW w:w="838" w:type="dxa"/>
            <w:tcBorders/>
            <w:vAlign w:val="center"/>
          </w:tcPr>
          <w:p>
            <w:pPr>
              <w:pStyle w:val="TableContents"/>
              <w:bidi w:val="0"/>
              <w:spacing w:before="0" w:after="283"/>
              <w:jc w:val="start"/>
              <w:rPr/>
            </w:pPr>
            <w:r>
              <w:rPr/>
              <w:t xml:space="preserve">0. 0 </w:t>
            </w:r>
          </w:p>
        </w:tc>
        <w:tc>
          <w:tcPr>
            <w:tcW w:w="761" w:type="dxa"/>
            <w:tcBorders/>
            <w:vAlign w:val="center"/>
          </w:tcPr>
          <w:p>
            <w:pPr>
              <w:pStyle w:val="TableContents"/>
              <w:bidi w:val="0"/>
              <w:spacing w:before="0" w:after="283"/>
              <w:jc w:val="start"/>
              <w:rPr/>
            </w:pPr>
            <w:r>
              <w:rPr/>
              <w:t xml:space="preserve">25 </w:t>
            </w:r>
          </w:p>
        </w:tc>
        <w:tc>
          <w:tcPr>
            <w:tcW w:w="971" w:type="dxa"/>
            <w:tcBorders/>
            <w:vAlign w:val="center"/>
          </w:tcPr>
          <w:p>
            <w:pPr>
              <w:pStyle w:val="TableContents"/>
              <w:bidi w:val="0"/>
              <w:spacing w:before="0" w:after="283"/>
              <w:jc w:val="start"/>
              <w:rPr/>
            </w:pPr>
            <w:r>
              <w:rPr/>
              <w:t xml:space="preserve">0. 0 </w:t>
            </w:r>
          </w:p>
        </w:tc>
      </w:tr>
      <w:tr>
        <w:trPr/>
        <w:tc>
          <w:tcPr>
            <w:tcW w:w="667" w:type="dxa"/>
            <w:vMerge w:val="restart"/>
            <w:tcBorders/>
            <w:vAlign w:val="center"/>
          </w:tcPr>
          <w:p>
            <w:pPr>
              <w:pStyle w:val="TableContents"/>
              <w:bidi w:val="0"/>
              <w:spacing w:before="0" w:after="283"/>
              <w:jc w:val="start"/>
              <w:rPr/>
            </w:pPr>
            <w:r>
              <w:rPr/>
              <w:t xml:space="preserve">As </w:t>
            </w:r>
          </w:p>
        </w:tc>
        <w:tc>
          <w:tcPr>
            <w:tcW w:w="937" w:type="dxa"/>
            <w:tcBorders/>
            <w:vAlign w:val="center"/>
          </w:tcPr>
          <w:p>
            <w:pPr>
              <w:pStyle w:val="TableContents"/>
              <w:bidi w:val="0"/>
              <w:spacing w:before="0" w:after="283"/>
              <w:jc w:val="start"/>
              <w:rPr/>
            </w:pPr>
            <w:r>
              <w:rPr/>
              <w:t xml:space="preserve">Range </w:t>
            </w:r>
          </w:p>
        </w:tc>
        <w:tc>
          <w:tcPr>
            <w:tcW w:w="689" w:type="dxa"/>
            <w:tcBorders/>
            <w:vAlign w:val="center"/>
          </w:tcPr>
          <w:p>
            <w:pPr>
              <w:pStyle w:val="TableContents"/>
              <w:bidi w:val="0"/>
              <w:spacing w:before="0" w:after="283"/>
              <w:jc w:val="start"/>
              <w:rPr/>
            </w:pPr>
            <w:r>
              <w:rPr/>
              <w:t xml:space="preserve">0. 0 </w:t>
            </w:r>
          </w:p>
        </w:tc>
        <w:tc>
          <w:tcPr>
            <w:tcW w:w="838" w:type="dxa"/>
            <w:tcBorders/>
            <w:vAlign w:val="center"/>
          </w:tcPr>
          <w:p>
            <w:pPr>
              <w:pStyle w:val="TableContents"/>
              <w:bidi w:val="0"/>
              <w:spacing w:before="0" w:after="283"/>
              <w:jc w:val="start"/>
              <w:rPr/>
            </w:pPr>
            <w:r>
              <w:rPr/>
              <w:t xml:space="preserve">0. 0 </w:t>
            </w:r>
          </w:p>
        </w:tc>
        <w:tc>
          <w:tcPr>
            <w:tcW w:w="761" w:type="dxa"/>
            <w:tcBorders/>
            <w:vAlign w:val="center"/>
          </w:tcPr>
          <w:p>
            <w:pPr>
              <w:pStyle w:val="TableContents"/>
              <w:bidi w:val="0"/>
              <w:spacing w:before="0" w:after="283"/>
              <w:jc w:val="start"/>
              <w:rPr/>
            </w:pPr>
            <w:r>
              <w:rPr/>
              <w:t xml:space="preserve">0-2098 </w:t>
            </w:r>
          </w:p>
        </w:tc>
        <w:tc>
          <w:tcPr>
            <w:tcW w:w="971" w:type="dxa"/>
            <w:tcBorders/>
            <w:vAlign w:val="center"/>
          </w:tcPr>
          <w:p>
            <w:pPr>
              <w:pStyle w:val="TableContents"/>
              <w:bidi w:val="0"/>
              <w:spacing w:before="0" w:after="283"/>
              <w:jc w:val="start"/>
              <w:rPr/>
            </w:pPr>
            <w:r>
              <w:rPr/>
              <w:t xml:space="preserve">0. 0 </w:t>
            </w:r>
          </w:p>
        </w:tc>
      </w:tr>
      <w:tr>
        <w:trPr/>
        <w:tc>
          <w:tcPr>
            <w:tcW w:w="667" w:type="dxa"/>
            <w:vMerge w:val="continue"/>
            <w:tcBorders/>
            <w:vAlign w:val="center"/>
          </w:tcPr>
          <w:p>
            <w:pPr>
              <w:pStyle w:val="TableContents"/>
              <w:bidi w:val="0"/>
              <w:spacing w:before="0" w:after="283"/>
              <w:jc w:val="start"/>
              <w:rPr>
                <w:sz w:val="4"/>
                <w:szCs w:val="4"/>
              </w:rPr>
            </w:pPr>
            <w:r>
              <w:rPr>
                <w:sz w:val="4"/>
                <w:szCs w:val="4"/>
              </w:rPr>
            </w:r>
          </w:p>
        </w:tc>
        <w:tc>
          <w:tcPr>
            <w:tcW w:w="937" w:type="dxa"/>
            <w:tcBorders/>
            <w:vAlign w:val="center"/>
          </w:tcPr>
          <w:p>
            <w:pPr>
              <w:pStyle w:val="TableContents"/>
              <w:bidi w:val="0"/>
              <w:spacing w:before="0" w:after="283"/>
              <w:jc w:val="start"/>
              <w:rPr/>
            </w:pPr>
            <w:r>
              <w:rPr/>
              <w:t xml:space="preserve">Average </w:t>
            </w:r>
          </w:p>
        </w:tc>
        <w:tc>
          <w:tcPr>
            <w:tcW w:w="689" w:type="dxa"/>
            <w:tcBorders/>
            <w:vAlign w:val="center"/>
          </w:tcPr>
          <w:p>
            <w:pPr>
              <w:pStyle w:val="TableContents"/>
              <w:bidi w:val="0"/>
              <w:spacing w:before="0" w:after="283"/>
              <w:jc w:val="start"/>
              <w:rPr/>
            </w:pPr>
            <w:r>
              <w:rPr/>
              <w:t xml:space="preserve">0. 0 </w:t>
            </w:r>
          </w:p>
        </w:tc>
        <w:tc>
          <w:tcPr>
            <w:tcW w:w="838" w:type="dxa"/>
            <w:tcBorders/>
            <w:vAlign w:val="center"/>
          </w:tcPr>
          <w:p>
            <w:pPr>
              <w:pStyle w:val="TableContents"/>
              <w:bidi w:val="0"/>
              <w:spacing w:before="0" w:after="283"/>
              <w:jc w:val="start"/>
              <w:rPr/>
            </w:pPr>
            <w:r>
              <w:rPr/>
              <w:t xml:space="preserve">0. 0 </w:t>
            </w:r>
          </w:p>
        </w:tc>
        <w:tc>
          <w:tcPr>
            <w:tcW w:w="761" w:type="dxa"/>
            <w:tcBorders/>
            <w:vAlign w:val="center"/>
          </w:tcPr>
          <w:p>
            <w:pPr>
              <w:pStyle w:val="TableContents"/>
              <w:bidi w:val="0"/>
              <w:spacing w:before="0" w:after="283"/>
              <w:jc w:val="start"/>
              <w:rPr/>
            </w:pPr>
            <w:r>
              <w:rPr/>
              <w:t xml:space="preserve">419 </w:t>
            </w:r>
          </w:p>
        </w:tc>
        <w:tc>
          <w:tcPr>
            <w:tcW w:w="971" w:type="dxa"/>
            <w:tcBorders/>
            <w:vAlign w:val="center"/>
          </w:tcPr>
          <w:p>
            <w:pPr>
              <w:pStyle w:val="TableContents"/>
              <w:bidi w:val="0"/>
              <w:spacing w:before="0" w:after="283"/>
              <w:jc w:val="start"/>
              <w:rPr/>
            </w:pPr>
            <w:r>
              <w:rPr/>
              <w:t xml:space="preserve">0. 0 </w:t>
            </w:r>
          </w:p>
        </w:tc>
      </w:tr>
      <w:tr>
        <w:trPr/>
        <w:tc>
          <w:tcPr>
            <w:tcW w:w="667" w:type="dxa"/>
            <w:vMerge w:val="restart"/>
            <w:tcBorders/>
            <w:vAlign w:val="center"/>
          </w:tcPr>
          <w:p>
            <w:pPr>
              <w:pStyle w:val="TableContents"/>
              <w:bidi w:val="0"/>
              <w:spacing w:before="0" w:after="283"/>
              <w:jc w:val="start"/>
              <w:rPr/>
            </w:pPr>
            <w:r>
              <w:rPr/>
              <w:t xml:space="preserve">U </w:t>
            </w:r>
          </w:p>
        </w:tc>
        <w:tc>
          <w:tcPr>
            <w:tcW w:w="937" w:type="dxa"/>
            <w:tcBorders/>
            <w:vAlign w:val="center"/>
          </w:tcPr>
          <w:p>
            <w:pPr>
              <w:pStyle w:val="TableContents"/>
              <w:bidi w:val="0"/>
              <w:spacing w:before="0" w:after="283"/>
              <w:jc w:val="start"/>
              <w:rPr/>
            </w:pPr>
            <w:r>
              <w:rPr/>
              <w:t xml:space="preserve">Range </w:t>
            </w:r>
          </w:p>
        </w:tc>
        <w:tc>
          <w:tcPr>
            <w:tcW w:w="689" w:type="dxa"/>
            <w:tcBorders/>
            <w:vAlign w:val="center"/>
          </w:tcPr>
          <w:p>
            <w:pPr>
              <w:pStyle w:val="TableContents"/>
              <w:bidi w:val="0"/>
              <w:spacing w:before="0" w:after="283"/>
              <w:jc w:val="start"/>
              <w:rPr/>
            </w:pPr>
            <w:r>
              <w:rPr/>
              <w:t xml:space="preserve">0. 0 </w:t>
            </w:r>
          </w:p>
        </w:tc>
        <w:tc>
          <w:tcPr>
            <w:tcW w:w="838" w:type="dxa"/>
            <w:tcBorders/>
            <w:vAlign w:val="center"/>
          </w:tcPr>
          <w:p>
            <w:pPr>
              <w:pStyle w:val="TableContents"/>
              <w:bidi w:val="0"/>
              <w:spacing w:before="0" w:after="283"/>
              <w:jc w:val="start"/>
              <w:rPr/>
            </w:pPr>
            <w:r>
              <w:rPr/>
              <w:t xml:space="preserve">0-7640 </w:t>
            </w:r>
          </w:p>
        </w:tc>
        <w:tc>
          <w:tcPr>
            <w:tcW w:w="761" w:type="dxa"/>
            <w:tcBorders/>
            <w:vAlign w:val="center"/>
          </w:tcPr>
          <w:p>
            <w:pPr>
              <w:pStyle w:val="TableContents"/>
              <w:bidi w:val="0"/>
              <w:spacing w:before="0" w:after="283"/>
              <w:jc w:val="start"/>
              <w:rPr/>
            </w:pPr>
            <w:r>
              <w:rPr/>
              <w:t xml:space="preserve">0. 0 </w:t>
            </w:r>
          </w:p>
        </w:tc>
        <w:tc>
          <w:tcPr>
            <w:tcW w:w="971" w:type="dxa"/>
            <w:tcBorders/>
            <w:vAlign w:val="center"/>
          </w:tcPr>
          <w:p>
            <w:pPr>
              <w:pStyle w:val="TableContents"/>
              <w:bidi w:val="0"/>
              <w:spacing w:before="0" w:after="283"/>
              <w:jc w:val="start"/>
              <w:rPr/>
            </w:pPr>
            <w:r>
              <w:rPr/>
              <w:t xml:space="preserve">0. 0 </w:t>
            </w:r>
          </w:p>
        </w:tc>
      </w:tr>
      <w:tr>
        <w:trPr/>
        <w:tc>
          <w:tcPr>
            <w:tcW w:w="667" w:type="dxa"/>
            <w:vMerge w:val="continue"/>
            <w:tcBorders/>
            <w:vAlign w:val="center"/>
          </w:tcPr>
          <w:p>
            <w:pPr>
              <w:pStyle w:val="TableContents"/>
              <w:bidi w:val="0"/>
              <w:spacing w:before="0" w:after="283"/>
              <w:jc w:val="start"/>
              <w:rPr>
                <w:sz w:val="4"/>
                <w:szCs w:val="4"/>
              </w:rPr>
            </w:pPr>
            <w:r>
              <w:rPr>
                <w:sz w:val="4"/>
                <w:szCs w:val="4"/>
              </w:rPr>
            </w:r>
          </w:p>
        </w:tc>
        <w:tc>
          <w:tcPr>
            <w:tcW w:w="937" w:type="dxa"/>
            <w:tcBorders/>
            <w:vAlign w:val="center"/>
          </w:tcPr>
          <w:p>
            <w:pPr>
              <w:pStyle w:val="TableContents"/>
              <w:bidi w:val="0"/>
              <w:spacing w:before="0" w:after="283"/>
              <w:jc w:val="start"/>
              <w:rPr/>
            </w:pPr>
            <w:r>
              <w:rPr/>
              <w:t xml:space="preserve">Average </w:t>
            </w:r>
          </w:p>
        </w:tc>
        <w:tc>
          <w:tcPr>
            <w:tcW w:w="689" w:type="dxa"/>
            <w:tcBorders/>
            <w:vAlign w:val="center"/>
          </w:tcPr>
          <w:p>
            <w:pPr>
              <w:pStyle w:val="TableContents"/>
              <w:bidi w:val="0"/>
              <w:spacing w:before="0" w:after="283"/>
              <w:jc w:val="start"/>
              <w:rPr/>
            </w:pPr>
            <w:r>
              <w:rPr/>
              <w:t xml:space="preserve">0. 0 </w:t>
            </w:r>
          </w:p>
        </w:tc>
        <w:tc>
          <w:tcPr>
            <w:tcW w:w="838" w:type="dxa"/>
            <w:tcBorders/>
            <w:vAlign w:val="center"/>
          </w:tcPr>
          <w:p>
            <w:pPr>
              <w:pStyle w:val="TableContents"/>
              <w:bidi w:val="0"/>
              <w:spacing w:before="0" w:after="283"/>
              <w:jc w:val="start"/>
              <w:rPr/>
            </w:pPr>
            <w:r>
              <w:rPr/>
              <w:t xml:space="preserve">1749 </w:t>
            </w:r>
          </w:p>
        </w:tc>
        <w:tc>
          <w:tcPr>
            <w:tcW w:w="761" w:type="dxa"/>
            <w:tcBorders/>
            <w:vAlign w:val="center"/>
          </w:tcPr>
          <w:p>
            <w:pPr>
              <w:pStyle w:val="TableContents"/>
              <w:bidi w:val="0"/>
              <w:spacing w:before="0" w:after="283"/>
              <w:jc w:val="start"/>
              <w:rPr/>
            </w:pPr>
            <w:r>
              <w:rPr/>
              <w:t xml:space="preserve">0. 0 </w:t>
            </w:r>
          </w:p>
        </w:tc>
        <w:tc>
          <w:tcPr>
            <w:tcW w:w="971" w:type="dxa"/>
            <w:tcBorders/>
            <w:vAlign w:val="center"/>
          </w:tcPr>
          <w:p>
            <w:pPr>
              <w:pStyle w:val="TableContents"/>
              <w:bidi w:val="0"/>
              <w:spacing w:before="0" w:after="283"/>
              <w:jc w:val="start"/>
              <w:rPr/>
            </w:pPr>
            <w:r>
              <w:rPr/>
              <w:t xml:space="preserve">0. 0 </w:t>
            </w:r>
          </w:p>
        </w:tc>
      </w:tr>
    </w:tbl>
    <w:tbl>
      <w:tblPr>
        <w:tblW w:w="4863" w:type="dxa"/>
        <w:jc w:val="start"/>
        <w:tblInd w:w="0" w:type="dxa"/>
        <w:tblLayout w:type="fixed"/>
        <w:tblCellMar>
          <w:top w:w="28" w:type="dxa"/>
          <w:start w:w="28" w:type="dxa"/>
          <w:bottom w:w="28" w:type="dxa"/>
          <w:end w:w="28" w:type="dxa"/>
        </w:tblCellMar>
      </w:tblPr>
      <w:tblGrid>
        <w:gridCol w:w="809"/>
        <w:gridCol w:w="932"/>
        <w:gridCol w:w="749"/>
        <w:gridCol w:w="870"/>
        <w:gridCol w:w="728"/>
        <w:gridCol w:w="775"/>
      </w:tblGrid>
      <w:tr>
        <w:trPr/>
        <w:tc>
          <w:tcPr>
            <w:tcW w:w="4863" w:type="dxa"/>
            <w:gridSpan w:val="6"/>
            <w:tcBorders/>
            <w:vAlign w:val="center"/>
          </w:tcPr>
          <w:p>
            <w:pPr>
              <w:pStyle w:val="TableContents"/>
              <w:bidi w:val="0"/>
              <w:spacing w:before="0" w:after="283"/>
              <w:jc w:val="start"/>
              <w:rPr/>
            </w:pPr>
            <w:r>
              <w:rPr/>
              <w:t xml:space="preserve">Major oxides % </w:t>
            </w:r>
          </w:p>
        </w:tc>
      </w:tr>
      <w:tr>
        <w:trPr/>
        <w:tc>
          <w:tcPr>
            <w:tcW w:w="809" w:type="dxa"/>
            <w:tcBorders/>
            <w:vAlign w:val="center"/>
          </w:tcPr>
          <w:p>
            <w:pPr>
              <w:pStyle w:val="TableContents"/>
              <w:bidi w:val="0"/>
              <w:spacing w:before="0" w:after="283"/>
              <w:jc w:val="start"/>
              <w:rPr/>
            </w:pPr>
            <w:r>
              <w:rPr/>
              <w:t xml:space="preserve">Fresh </w:t>
            </w:r>
          </w:p>
        </w:tc>
        <w:tc>
          <w:tcPr>
            <w:tcW w:w="932" w:type="dxa"/>
            <w:tcBorders/>
            <w:vAlign w:val="center"/>
          </w:tcPr>
          <w:p>
            <w:pPr>
              <w:pStyle w:val="TableContents"/>
              <w:bidi w:val="0"/>
              <w:spacing w:before="0" w:after="283"/>
              <w:jc w:val="start"/>
              <w:rPr/>
            </w:pPr>
            <w:r>
              <w:rPr/>
              <w:t xml:space="preserve">Altered </w:t>
            </w:r>
          </w:p>
        </w:tc>
        <w:tc>
          <w:tcPr>
            <w:tcW w:w="749" w:type="dxa"/>
            <w:tcBorders/>
            <w:vAlign w:val="center"/>
          </w:tcPr>
          <w:p>
            <w:pPr>
              <w:pStyle w:val="TableContents"/>
              <w:bidi w:val="0"/>
              <w:spacing w:before="0" w:after="283"/>
              <w:jc w:val="start"/>
              <w:rPr/>
            </w:pPr>
            <w:r>
              <w:rPr/>
              <w:t xml:space="preserve">Red </w:t>
            </w:r>
          </w:p>
        </w:tc>
        <w:tc>
          <w:tcPr>
            <w:tcW w:w="870" w:type="dxa"/>
            <w:tcBorders/>
            <w:vAlign w:val="center"/>
          </w:tcPr>
          <w:p>
            <w:pPr>
              <w:pStyle w:val="TableContents"/>
              <w:bidi w:val="0"/>
              <w:spacing w:before="0" w:after="283"/>
              <w:jc w:val="start"/>
              <w:rPr/>
            </w:pPr>
            <w:r>
              <w:rPr/>
              <w:t xml:space="preserve">Black </w:t>
            </w:r>
          </w:p>
        </w:tc>
        <w:tc>
          <w:tcPr>
            <w:tcW w:w="1503" w:type="dxa"/>
            <w:gridSpan w:val="2"/>
            <w:tcBorders/>
          </w:tcPr>
          <w:p>
            <w:pPr>
              <w:pStyle w:val="TableContents"/>
              <w:bidi w:val="0"/>
              <w:spacing w:before="0" w:after="283"/>
              <w:jc w:val="start"/>
              <w:rPr>
                <w:sz w:val="4"/>
                <w:szCs w:val="4"/>
              </w:rPr>
            </w:pPr>
            <w:r>
              <w:rPr>
                <w:sz w:val="4"/>
                <w:szCs w:val="4"/>
              </w:rPr>
            </w:r>
          </w:p>
        </w:tc>
      </w:tr>
      <w:tr>
        <w:trPr/>
        <w:tc>
          <w:tcPr>
            <w:tcW w:w="809" w:type="dxa"/>
            <w:vMerge w:val="restart"/>
            <w:tcBorders/>
            <w:vAlign w:val="center"/>
          </w:tcPr>
          <w:p>
            <w:pPr>
              <w:pStyle w:val="TableContents"/>
              <w:bidi w:val="0"/>
              <w:spacing w:before="0" w:after="283"/>
              <w:jc w:val="start"/>
              <w:rPr/>
            </w:pPr>
            <w:r>
              <w:rPr/>
              <w:t xml:space="preserve">SiO2 </w:t>
            </w:r>
          </w:p>
        </w:tc>
        <w:tc>
          <w:tcPr>
            <w:tcW w:w="932" w:type="dxa"/>
            <w:tcBorders/>
            <w:vAlign w:val="center"/>
          </w:tcPr>
          <w:p>
            <w:pPr>
              <w:pStyle w:val="TableContents"/>
              <w:bidi w:val="0"/>
              <w:spacing w:before="0" w:after="283"/>
              <w:jc w:val="start"/>
              <w:rPr/>
            </w:pPr>
            <w:r>
              <w:rPr/>
              <w:t xml:space="preserve">Range </w:t>
            </w:r>
          </w:p>
        </w:tc>
        <w:tc>
          <w:tcPr>
            <w:tcW w:w="749" w:type="dxa"/>
            <w:tcBorders/>
            <w:vAlign w:val="center"/>
          </w:tcPr>
          <w:p>
            <w:pPr>
              <w:pStyle w:val="TableContents"/>
              <w:bidi w:val="0"/>
              <w:spacing w:before="0" w:after="283"/>
              <w:jc w:val="start"/>
              <w:rPr/>
            </w:pPr>
            <w:r>
              <w:rPr/>
              <w:t xml:space="preserve">69. 22-75. 33 </w:t>
            </w:r>
          </w:p>
        </w:tc>
        <w:tc>
          <w:tcPr>
            <w:tcW w:w="870" w:type="dxa"/>
            <w:tcBorders/>
            <w:vAlign w:val="center"/>
          </w:tcPr>
          <w:p>
            <w:pPr>
              <w:pStyle w:val="TableContents"/>
              <w:bidi w:val="0"/>
              <w:spacing w:before="0" w:after="283"/>
              <w:jc w:val="start"/>
              <w:rPr/>
            </w:pPr>
            <w:r>
              <w:rPr/>
              <w:t xml:space="preserve">23. 14-72. 09 </w:t>
            </w:r>
          </w:p>
        </w:tc>
        <w:tc>
          <w:tcPr>
            <w:tcW w:w="728" w:type="dxa"/>
            <w:tcBorders/>
            <w:vAlign w:val="center"/>
          </w:tcPr>
          <w:p>
            <w:pPr>
              <w:pStyle w:val="TableContents"/>
              <w:bidi w:val="0"/>
              <w:spacing w:before="0" w:after="283"/>
              <w:jc w:val="start"/>
              <w:rPr/>
            </w:pPr>
            <w:r>
              <w:rPr/>
              <w:t xml:space="preserve">70. 3-92. 53 </w:t>
            </w:r>
          </w:p>
        </w:tc>
        <w:tc>
          <w:tcPr>
            <w:tcW w:w="775" w:type="dxa"/>
            <w:tcBorders/>
            <w:vAlign w:val="center"/>
          </w:tcPr>
          <w:p>
            <w:pPr>
              <w:pStyle w:val="TableContents"/>
              <w:bidi w:val="0"/>
              <w:spacing w:before="0" w:after="283"/>
              <w:jc w:val="start"/>
              <w:rPr/>
            </w:pPr>
            <w:r>
              <w:rPr/>
              <w:t xml:space="preserve">72. 93-91. 27 </w:t>
            </w:r>
          </w:p>
        </w:tc>
      </w:tr>
      <w:tr>
        <w:trPr/>
        <w:tc>
          <w:tcPr>
            <w:tcW w:w="809" w:type="dxa"/>
            <w:vMerge w:val="continue"/>
            <w:tcBorders/>
            <w:vAlign w:val="center"/>
          </w:tcPr>
          <w:p>
            <w:pPr>
              <w:pStyle w:val="TableContents"/>
              <w:bidi w:val="0"/>
              <w:spacing w:before="0" w:after="283"/>
              <w:jc w:val="start"/>
              <w:rPr>
                <w:sz w:val="4"/>
                <w:szCs w:val="4"/>
              </w:rPr>
            </w:pPr>
            <w:r>
              <w:rPr>
                <w:sz w:val="4"/>
                <w:szCs w:val="4"/>
              </w:rPr>
            </w:r>
          </w:p>
        </w:tc>
        <w:tc>
          <w:tcPr>
            <w:tcW w:w="932" w:type="dxa"/>
            <w:tcBorders/>
            <w:vAlign w:val="center"/>
          </w:tcPr>
          <w:p>
            <w:pPr>
              <w:pStyle w:val="TableContents"/>
              <w:bidi w:val="0"/>
              <w:spacing w:before="0" w:after="283"/>
              <w:jc w:val="start"/>
              <w:rPr/>
            </w:pPr>
            <w:r>
              <w:rPr/>
              <w:t xml:space="preserve">Average </w:t>
            </w:r>
          </w:p>
        </w:tc>
        <w:tc>
          <w:tcPr>
            <w:tcW w:w="749" w:type="dxa"/>
            <w:tcBorders/>
            <w:vAlign w:val="center"/>
          </w:tcPr>
          <w:p>
            <w:pPr>
              <w:pStyle w:val="TableContents"/>
              <w:bidi w:val="0"/>
              <w:spacing w:before="0" w:after="283"/>
              <w:jc w:val="start"/>
              <w:rPr/>
            </w:pPr>
            <w:r>
              <w:rPr/>
              <w:t xml:space="preserve">72. 9 </w:t>
            </w:r>
          </w:p>
        </w:tc>
        <w:tc>
          <w:tcPr>
            <w:tcW w:w="870" w:type="dxa"/>
            <w:tcBorders/>
            <w:vAlign w:val="center"/>
          </w:tcPr>
          <w:p>
            <w:pPr>
              <w:pStyle w:val="TableContents"/>
              <w:bidi w:val="0"/>
              <w:spacing w:before="0" w:after="283"/>
              <w:jc w:val="start"/>
              <w:rPr/>
            </w:pPr>
            <w:r>
              <w:rPr/>
              <w:t xml:space="preserve">52. 8 </w:t>
            </w:r>
          </w:p>
        </w:tc>
        <w:tc>
          <w:tcPr>
            <w:tcW w:w="728" w:type="dxa"/>
            <w:tcBorders/>
            <w:vAlign w:val="center"/>
          </w:tcPr>
          <w:p>
            <w:pPr>
              <w:pStyle w:val="TableContents"/>
              <w:bidi w:val="0"/>
              <w:spacing w:before="0" w:after="283"/>
              <w:jc w:val="start"/>
              <w:rPr/>
            </w:pPr>
            <w:r>
              <w:rPr/>
              <w:t xml:space="preserve">84. 2 </w:t>
            </w:r>
          </w:p>
        </w:tc>
        <w:tc>
          <w:tcPr>
            <w:tcW w:w="775" w:type="dxa"/>
            <w:tcBorders/>
            <w:vAlign w:val="center"/>
          </w:tcPr>
          <w:p>
            <w:pPr>
              <w:pStyle w:val="TableContents"/>
              <w:bidi w:val="0"/>
              <w:spacing w:before="0" w:after="283"/>
              <w:jc w:val="start"/>
              <w:rPr/>
            </w:pPr>
            <w:r>
              <w:rPr/>
              <w:t xml:space="preserve">82. 7 </w:t>
            </w:r>
          </w:p>
        </w:tc>
      </w:tr>
      <w:tr>
        <w:trPr/>
        <w:tc>
          <w:tcPr>
            <w:tcW w:w="809" w:type="dxa"/>
            <w:vMerge w:val="restart"/>
            <w:tcBorders/>
            <w:vAlign w:val="center"/>
          </w:tcPr>
          <w:p>
            <w:pPr>
              <w:pStyle w:val="TableContents"/>
              <w:bidi w:val="0"/>
              <w:spacing w:before="0" w:after="283"/>
              <w:jc w:val="start"/>
              <w:rPr/>
            </w:pPr>
            <w:r>
              <w:rPr/>
              <w:t xml:space="preserve">TiO2 </w:t>
            </w:r>
          </w:p>
        </w:tc>
        <w:tc>
          <w:tcPr>
            <w:tcW w:w="932" w:type="dxa"/>
            <w:tcBorders/>
            <w:vAlign w:val="center"/>
          </w:tcPr>
          <w:p>
            <w:pPr>
              <w:pStyle w:val="TableContents"/>
              <w:bidi w:val="0"/>
              <w:spacing w:before="0" w:after="283"/>
              <w:jc w:val="start"/>
              <w:rPr/>
            </w:pPr>
            <w:r>
              <w:rPr/>
              <w:t xml:space="preserve">Range </w:t>
            </w:r>
          </w:p>
        </w:tc>
        <w:tc>
          <w:tcPr>
            <w:tcW w:w="749" w:type="dxa"/>
            <w:tcBorders/>
            <w:vAlign w:val="center"/>
          </w:tcPr>
          <w:p>
            <w:pPr>
              <w:pStyle w:val="TableContents"/>
              <w:bidi w:val="0"/>
              <w:spacing w:before="0" w:after="283"/>
              <w:jc w:val="start"/>
              <w:rPr/>
            </w:pPr>
            <w:r>
              <w:rPr/>
              <w:t xml:space="preserve">0. 01-0. 29 </w:t>
            </w:r>
          </w:p>
        </w:tc>
        <w:tc>
          <w:tcPr>
            <w:tcW w:w="870" w:type="dxa"/>
            <w:tcBorders/>
            <w:vAlign w:val="center"/>
          </w:tcPr>
          <w:p>
            <w:pPr>
              <w:pStyle w:val="TableContents"/>
              <w:bidi w:val="0"/>
              <w:spacing w:before="0" w:after="283"/>
              <w:jc w:val="start"/>
              <w:rPr/>
            </w:pPr>
            <w:r>
              <w:rPr/>
              <w:t xml:space="preserve">0. 28-2. 46 </w:t>
            </w:r>
          </w:p>
        </w:tc>
        <w:tc>
          <w:tcPr>
            <w:tcW w:w="728" w:type="dxa"/>
            <w:tcBorders/>
            <w:vAlign w:val="center"/>
          </w:tcPr>
          <w:p>
            <w:pPr>
              <w:pStyle w:val="TableContents"/>
              <w:bidi w:val="0"/>
              <w:spacing w:before="0" w:after="283"/>
              <w:jc w:val="start"/>
              <w:rPr/>
            </w:pPr>
            <w:r>
              <w:rPr/>
              <w:t xml:space="preserve">0. 01-0. 22 </w:t>
            </w:r>
          </w:p>
        </w:tc>
        <w:tc>
          <w:tcPr>
            <w:tcW w:w="775" w:type="dxa"/>
            <w:tcBorders/>
            <w:vAlign w:val="center"/>
          </w:tcPr>
          <w:p>
            <w:pPr>
              <w:pStyle w:val="TableContents"/>
              <w:bidi w:val="0"/>
              <w:spacing w:before="0" w:after="283"/>
              <w:jc w:val="start"/>
              <w:rPr/>
            </w:pPr>
            <w:r>
              <w:rPr/>
              <w:t xml:space="preserve">0. 0 </w:t>
            </w:r>
          </w:p>
        </w:tc>
      </w:tr>
      <w:tr>
        <w:trPr/>
        <w:tc>
          <w:tcPr>
            <w:tcW w:w="809" w:type="dxa"/>
            <w:vMerge w:val="continue"/>
            <w:tcBorders/>
            <w:vAlign w:val="center"/>
          </w:tcPr>
          <w:p>
            <w:pPr>
              <w:pStyle w:val="TableContents"/>
              <w:bidi w:val="0"/>
              <w:spacing w:before="0" w:after="283"/>
              <w:jc w:val="start"/>
              <w:rPr>
                <w:sz w:val="4"/>
                <w:szCs w:val="4"/>
              </w:rPr>
            </w:pPr>
            <w:r>
              <w:rPr>
                <w:sz w:val="4"/>
                <w:szCs w:val="4"/>
              </w:rPr>
            </w:r>
          </w:p>
        </w:tc>
        <w:tc>
          <w:tcPr>
            <w:tcW w:w="932" w:type="dxa"/>
            <w:tcBorders/>
            <w:vAlign w:val="center"/>
          </w:tcPr>
          <w:p>
            <w:pPr>
              <w:pStyle w:val="TableContents"/>
              <w:bidi w:val="0"/>
              <w:spacing w:before="0" w:after="283"/>
              <w:jc w:val="start"/>
              <w:rPr/>
            </w:pPr>
            <w:r>
              <w:rPr/>
              <w:t xml:space="preserve">Average </w:t>
            </w:r>
          </w:p>
        </w:tc>
        <w:tc>
          <w:tcPr>
            <w:tcW w:w="749" w:type="dxa"/>
            <w:tcBorders/>
            <w:vAlign w:val="center"/>
          </w:tcPr>
          <w:p>
            <w:pPr>
              <w:pStyle w:val="TableContents"/>
              <w:bidi w:val="0"/>
              <w:spacing w:before="0" w:after="283"/>
              <w:jc w:val="start"/>
              <w:rPr/>
            </w:pPr>
            <w:r>
              <w:rPr/>
              <w:t xml:space="preserve">0. 2 </w:t>
            </w:r>
          </w:p>
        </w:tc>
        <w:tc>
          <w:tcPr>
            <w:tcW w:w="870" w:type="dxa"/>
            <w:tcBorders/>
            <w:vAlign w:val="center"/>
          </w:tcPr>
          <w:p>
            <w:pPr>
              <w:pStyle w:val="TableContents"/>
              <w:bidi w:val="0"/>
              <w:spacing w:before="0" w:after="283"/>
              <w:jc w:val="start"/>
              <w:rPr/>
            </w:pPr>
            <w:r>
              <w:rPr/>
              <w:t xml:space="preserve">1. 08 </w:t>
            </w:r>
          </w:p>
        </w:tc>
        <w:tc>
          <w:tcPr>
            <w:tcW w:w="728" w:type="dxa"/>
            <w:tcBorders/>
            <w:vAlign w:val="center"/>
          </w:tcPr>
          <w:p>
            <w:pPr>
              <w:pStyle w:val="TableContents"/>
              <w:bidi w:val="0"/>
              <w:spacing w:before="0" w:after="283"/>
              <w:jc w:val="start"/>
              <w:rPr/>
            </w:pPr>
            <w:r>
              <w:rPr/>
              <w:t xml:space="preserve">0. 2 </w:t>
            </w:r>
          </w:p>
        </w:tc>
        <w:tc>
          <w:tcPr>
            <w:tcW w:w="775" w:type="dxa"/>
            <w:tcBorders/>
            <w:vAlign w:val="center"/>
          </w:tcPr>
          <w:p>
            <w:pPr>
              <w:pStyle w:val="TableContents"/>
              <w:bidi w:val="0"/>
              <w:spacing w:before="0" w:after="283"/>
              <w:jc w:val="start"/>
              <w:rPr/>
            </w:pPr>
            <w:r>
              <w:rPr/>
              <w:t xml:space="preserve">0. 0 </w:t>
            </w:r>
          </w:p>
        </w:tc>
      </w:tr>
      <w:tr>
        <w:trPr/>
        <w:tc>
          <w:tcPr>
            <w:tcW w:w="809" w:type="dxa"/>
            <w:vMerge w:val="restart"/>
            <w:tcBorders/>
            <w:vAlign w:val="center"/>
          </w:tcPr>
          <w:p>
            <w:pPr>
              <w:pStyle w:val="TableContents"/>
              <w:bidi w:val="0"/>
              <w:spacing w:before="0" w:after="283"/>
              <w:jc w:val="start"/>
              <w:rPr/>
            </w:pPr>
            <w:r>
              <w:rPr/>
              <w:t xml:space="preserve">Al2O3 </w:t>
            </w:r>
          </w:p>
        </w:tc>
        <w:tc>
          <w:tcPr>
            <w:tcW w:w="932" w:type="dxa"/>
            <w:tcBorders/>
            <w:vAlign w:val="center"/>
          </w:tcPr>
          <w:p>
            <w:pPr>
              <w:pStyle w:val="TableContents"/>
              <w:bidi w:val="0"/>
              <w:spacing w:before="0" w:after="283"/>
              <w:jc w:val="start"/>
              <w:rPr/>
            </w:pPr>
            <w:r>
              <w:rPr/>
              <w:t xml:space="preserve">Range </w:t>
            </w:r>
          </w:p>
        </w:tc>
        <w:tc>
          <w:tcPr>
            <w:tcW w:w="749" w:type="dxa"/>
            <w:tcBorders/>
            <w:vAlign w:val="center"/>
          </w:tcPr>
          <w:p>
            <w:pPr>
              <w:pStyle w:val="TableContents"/>
              <w:bidi w:val="0"/>
              <w:spacing w:before="0" w:after="283"/>
              <w:jc w:val="start"/>
              <w:rPr/>
            </w:pPr>
            <w:r>
              <w:rPr/>
              <w:t xml:space="preserve">12. 35-15. 4 </w:t>
            </w:r>
          </w:p>
        </w:tc>
        <w:tc>
          <w:tcPr>
            <w:tcW w:w="870" w:type="dxa"/>
            <w:tcBorders/>
            <w:vAlign w:val="center"/>
          </w:tcPr>
          <w:p>
            <w:pPr>
              <w:pStyle w:val="TableContents"/>
              <w:bidi w:val="0"/>
              <w:spacing w:before="0" w:after="283"/>
              <w:jc w:val="start"/>
              <w:rPr/>
            </w:pPr>
            <w:r>
              <w:rPr/>
              <w:t xml:space="preserve">10. 37-18. 02 </w:t>
            </w:r>
          </w:p>
        </w:tc>
        <w:tc>
          <w:tcPr>
            <w:tcW w:w="728" w:type="dxa"/>
            <w:tcBorders/>
            <w:vAlign w:val="center"/>
          </w:tcPr>
          <w:p>
            <w:pPr>
              <w:pStyle w:val="TableContents"/>
              <w:bidi w:val="0"/>
              <w:spacing w:before="0" w:after="283"/>
              <w:jc w:val="start"/>
              <w:rPr/>
            </w:pPr>
            <w:r>
              <w:rPr/>
              <w:t xml:space="preserve">0. 69-14. 85 </w:t>
            </w:r>
          </w:p>
        </w:tc>
        <w:tc>
          <w:tcPr>
            <w:tcW w:w="775" w:type="dxa"/>
            <w:tcBorders/>
            <w:vAlign w:val="center"/>
          </w:tcPr>
          <w:p>
            <w:pPr>
              <w:pStyle w:val="TableContents"/>
              <w:bidi w:val="0"/>
              <w:spacing w:before="0" w:after="283"/>
              <w:jc w:val="start"/>
              <w:rPr/>
            </w:pPr>
            <w:r>
              <w:rPr/>
              <w:t xml:space="preserve">0. 69 </w:t>
            </w:r>
          </w:p>
        </w:tc>
      </w:tr>
      <w:tr>
        <w:trPr/>
        <w:tc>
          <w:tcPr>
            <w:tcW w:w="809" w:type="dxa"/>
            <w:vMerge w:val="continue"/>
            <w:tcBorders/>
            <w:vAlign w:val="center"/>
          </w:tcPr>
          <w:p>
            <w:pPr>
              <w:pStyle w:val="TableContents"/>
              <w:bidi w:val="0"/>
              <w:spacing w:before="0" w:after="283"/>
              <w:jc w:val="start"/>
              <w:rPr>
                <w:sz w:val="4"/>
                <w:szCs w:val="4"/>
              </w:rPr>
            </w:pPr>
            <w:r>
              <w:rPr>
                <w:sz w:val="4"/>
                <w:szCs w:val="4"/>
              </w:rPr>
            </w:r>
          </w:p>
        </w:tc>
        <w:tc>
          <w:tcPr>
            <w:tcW w:w="932" w:type="dxa"/>
            <w:tcBorders/>
            <w:vAlign w:val="center"/>
          </w:tcPr>
          <w:p>
            <w:pPr>
              <w:pStyle w:val="TableContents"/>
              <w:bidi w:val="0"/>
              <w:spacing w:before="0" w:after="283"/>
              <w:jc w:val="start"/>
              <w:rPr/>
            </w:pPr>
            <w:r>
              <w:rPr/>
              <w:t xml:space="preserve">Average </w:t>
            </w:r>
          </w:p>
        </w:tc>
        <w:tc>
          <w:tcPr>
            <w:tcW w:w="749" w:type="dxa"/>
            <w:tcBorders/>
            <w:vAlign w:val="center"/>
          </w:tcPr>
          <w:p>
            <w:pPr>
              <w:pStyle w:val="TableContents"/>
              <w:bidi w:val="0"/>
              <w:spacing w:before="0" w:after="283"/>
              <w:jc w:val="start"/>
              <w:rPr/>
            </w:pPr>
            <w:r>
              <w:rPr/>
              <w:t xml:space="preserve">13. 7 </w:t>
            </w:r>
          </w:p>
        </w:tc>
        <w:tc>
          <w:tcPr>
            <w:tcW w:w="870" w:type="dxa"/>
            <w:tcBorders/>
            <w:vAlign w:val="center"/>
          </w:tcPr>
          <w:p>
            <w:pPr>
              <w:pStyle w:val="TableContents"/>
              <w:bidi w:val="0"/>
              <w:spacing w:before="0" w:after="283"/>
              <w:jc w:val="start"/>
              <w:rPr/>
            </w:pPr>
            <w:r>
              <w:rPr/>
              <w:t xml:space="preserve">12. 7 </w:t>
            </w:r>
          </w:p>
        </w:tc>
        <w:tc>
          <w:tcPr>
            <w:tcW w:w="728" w:type="dxa"/>
            <w:tcBorders/>
            <w:vAlign w:val="center"/>
          </w:tcPr>
          <w:p>
            <w:pPr>
              <w:pStyle w:val="TableContents"/>
              <w:bidi w:val="0"/>
              <w:spacing w:before="0" w:after="283"/>
              <w:jc w:val="start"/>
              <w:rPr/>
            </w:pPr>
            <w:r>
              <w:rPr/>
              <w:t xml:space="preserve">6. 8 </w:t>
            </w:r>
          </w:p>
        </w:tc>
        <w:tc>
          <w:tcPr>
            <w:tcW w:w="775" w:type="dxa"/>
            <w:tcBorders/>
            <w:vAlign w:val="center"/>
          </w:tcPr>
          <w:p>
            <w:pPr>
              <w:pStyle w:val="TableContents"/>
              <w:bidi w:val="0"/>
              <w:spacing w:before="0" w:after="283"/>
              <w:jc w:val="start"/>
              <w:rPr/>
            </w:pPr>
            <w:r>
              <w:rPr/>
              <w:t xml:space="preserve">0. 8 </w:t>
            </w:r>
          </w:p>
        </w:tc>
      </w:tr>
      <w:tr>
        <w:trPr/>
        <w:tc>
          <w:tcPr>
            <w:tcW w:w="809" w:type="dxa"/>
            <w:vMerge w:val="restart"/>
            <w:tcBorders/>
            <w:vAlign w:val="center"/>
          </w:tcPr>
          <w:p>
            <w:pPr>
              <w:pStyle w:val="TableContents"/>
              <w:bidi w:val="0"/>
              <w:spacing w:before="0" w:after="283"/>
              <w:jc w:val="start"/>
              <w:rPr/>
            </w:pPr>
            <w:r>
              <w:rPr/>
              <w:t xml:space="preserve">Fe2O3 </w:t>
            </w:r>
          </w:p>
        </w:tc>
        <w:tc>
          <w:tcPr>
            <w:tcW w:w="932" w:type="dxa"/>
            <w:tcBorders/>
            <w:vAlign w:val="center"/>
          </w:tcPr>
          <w:p>
            <w:pPr>
              <w:pStyle w:val="TableContents"/>
              <w:bidi w:val="0"/>
              <w:spacing w:before="0" w:after="283"/>
              <w:jc w:val="start"/>
              <w:rPr/>
            </w:pPr>
            <w:r>
              <w:rPr/>
              <w:t xml:space="preserve">Range </w:t>
            </w:r>
          </w:p>
        </w:tc>
        <w:tc>
          <w:tcPr>
            <w:tcW w:w="749" w:type="dxa"/>
            <w:tcBorders/>
            <w:vAlign w:val="center"/>
          </w:tcPr>
          <w:p>
            <w:pPr>
              <w:pStyle w:val="TableContents"/>
              <w:bidi w:val="0"/>
              <w:spacing w:before="0" w:after="283"/>
              <w:jc w:val="start"/>
              <w:rPr/>
            </w:pPr>
            <w:r>
              <w:rPr/>
              <w:t xml:space="preserve">0. 08-2. 91 </w:t>
            </w:r>
          </w:p>
        </w:tc>
        <w:tc>
          <w:tcPr>
            <w:tcW w:w="870" w:type="dxa"/>
            <w:tcBorders/>
            <w:vAlign w:val="center"/>
          </w:tcPr>
          <w:p>
            <w:pPr>
              <w:pStyle w:val="TableContents"/>
              <w:bidi w:val="0"/>
              <w:spacing w:before="0" w:after="283"/>
              <w:jc w:val="start"/>
              <w:rPr/>
            </w:pPr>
            <w:r>
              <w:rPr/>
              <w:t xml:space="preserve">2. 10-45-77 </w:t>
            </w:r>
          </w:p>
        </w:tc>
        <w:tc>
          <w:tcPr>
            <w:tcW w:w="728" w:type="dxa"/>
            <w:tcBorders/>
            <w:vAlign w:val="center"/>
          </w:tcPr>
          <w:p>
            <w:pPr>
              <w:pStyle w:val="TableContents"/>
              <w:bidi w:val="0"/>
              <w:spacing w:before="0" w:after="283"/>
              <w:jc w:val="start"/>
              <w:rPr/>
            </w:pPr>
            <w:r>
              <w:rPr/>
              <w:t xml:space="preserve">1. 39-4. 97 </w:t>
            </w:r>
          </w:p>
        </w:tc>
        <w:tc>
          <w:tcPr>
            <w:tcW w:w="775" w:type="dxa"/>
            <w:tcBorders/>
            <w:vAlign w:val="center"/>
          </w:tcPr>
          <w:p>
            <w:pPr>
              <w:pStyle w:val="TableContents"/>
              <w:bidi w:val="0"/>
              <w:spacing w:before="0" w:after="283"/>
              <w:jc w:val="start"/>
              <w:rPr/>
            </w:pPr>
            <w:r>
              <w:rPr/>
              <w:t xml:space="preserve">4. 46-22. 54 </w:t>
            </w:r>
          </w:p>
        </w:tc>
      </w:tr>
      <w:tr>
        <w:trPr/>
        <w:tc>
          <w:tcPr>
            <w:tcW w:w="809" w:type="dxa"/>
            <w:vMerge w:val="continue"/>
            <w:tcBorders/>
            <w:vAlign w:val="center"/>
          </w:tcPr>
          <w:p>
            <w:pPr>
              <w:pStyle w:val="TableContents"/>
              <w:bidi w:val="0"/>
              <w:spacing w:before="0" w:after="283"/>
              <w:jc w:val="start"/>
              <w:rPr>
                <w:sz w:val="4"/>
                <w:szCs w:val="4"/>
              </w:rPr>
            </w:pPr>
            <w:r>
              <w:rPr>
                <w:sz w:val="4"/>
                <w:szCs w:val="4"/>
              </w:rPr>
            </w:r>
          </w:p>
        </w:tc>
        <w:tc>
          <w:tcPr>
            <w:tcW w:w="932" w:type="dxa"/>
            <w:tcBorders/>
            <w:vAlign w:val="center"/>
          </w:tcPr>
          <w:p>
            <w:pPr>
              <w:pStyle w:val="TableContents"/>
              <w:bidi w:val="0"/>
              <w:spacing w:before="0" w:after="283"/>
              <w:jc w:val="start"/>
              <w:rPr/>
            </w:pPr>
            <w:r>
              <w:rPr/>
              <w:t xml:space="preserve">Average </w:t>
            </w:r>
          </w:p>
        </w:tc>
        <w:tc>
          <w:tcPr>
            <w:tcW w:w="749" w:type="dxa"/>
            <w:tcBorders/>
            <w:vAlign w:val="center"/>
          </w:tcPr>
          <w:p>
            <w:pPr>
              <w:pStyle w:val="TableContents"/>
              <w:bidi w:val="0"/>
              <w:spacing w:before="0" w:after="283"/>
              <w:jc w:val="start"/>
              <w:rPr/>
            </w:pPr>
            <w:r>
              <w:rPr/>
              <w:t xml:space="preserve">1. 9 </w:t>
            </w:r>
          </w:p>
        </w:tc>
        <w:tc>
          <w:tcPr>
            <w:tcW w:w="870" w:type="dxa"/>
            <w:tcBorders/>
            <w:vAlign w:val="center"/>
          </w:tcPr>
          <w:p>
            <w:pPr>
              <w:pStyle w:val="TableContents"/>
              <w:bidi w:val="0"/>
              <w:spacing w:before="0" w:after="283"/>
              <w:jc w:val="start"/>
              <w:rPr/>
            </w:pPr>
            <w:r>
              <w:rPr/>
              <w:t xml:space="preserve">19. 8 </w:t>
            </w:r>
          </w:p>
        </w:tc>
        <w:tc>
          <w:tcPr>
            <w:tcW w:w="728" w:type="dxa"/>
            <w:tcBorders/>
            <w:vAlign w:val="center"/>
          </w:tcPr>
          <w:p>
            <w:pPr>
              <w:pStyle w:val="TableContents"/>
              <w:bidi w:val="0"/>
              <w:spacing w:before="0" w:after="283"/>
              <w:jc w:val="start"/>
              <w:rPr/>
            </w:pPr>
            <w:r>
              <w:rPr/>
              <w:t xml:space="preserve">3. 4 </w:t>
            </w:r>
          </w:p>
        </w:tc>
        <w:tc>
          <w:tcPr>
            <w:tcW w:w="775" w:type="dxa"/>
            <w:tcBorders/>
            <w:vAlign w:val="center"/>
          </w:tcPr>
          <w:p>
            <w:pPr>
              <w:pStyle w:val="TableContents"/>
              <w:bidi w:val="0"/>
              <w:spacing w:before="0" w:after="283"/>
              <w:jc w:val="start"/>
              <w:rPr/>
            </w:pPr>
            <w:r>
              <w:rPr/>
              <w:t xml:space="preserve">13. 4 </w:t>
            </w:r>
          </w:p>
        </w:tc>
      </w:tr>
      <w:tr>
        <w:trPr/>
        <w:tc>
          <w:tcPr>
            <w:tcW w:w="809" w:type="dxa"/>
            <w:vMerge w:val="restart"/>
            <w:tcBorders/>
            <w:vAlign w:val="center"/>
          </w:tcPr>
          <w:p>
            <w:pPr>
              <w:pStyle w:val="TableContents"/>
              <w:bidi w:val="0"/>
              <w:spacing w:before="0" w:after="283"/>
              <w:jc w:val="start"/>
              <w:rPr/>
            </w:pPr>
            <w:r>
              <w:rPr/>
              <w:t xml:space="preserve">MnO </w:t>
            </w:r>
          </w:p>
        </w:tc>
        <w:tc>
          <w:tcPr>
            <w:tcW w:w="932" w:type="dxa"/>
            <w:tcBorders/>
            <w:vAlign w:val="center"/>
          </w:tcPr>
          <w:p>
            <w:pPr>
              <w:pStyle w:val="TableContents"/>
              <w:bidi w:val="0"/>
              <w:spacing w:before="0" w:after="283"/>
              <w:jc w:val="start"/>
              <w:rPr/>
            </w:pPr>
            <w:r>
              <w:rPr/>
              <w:t xml:space="preserve">Range </w:t>
            </w:r>
          </w:p>
        </w:tc>
        <w:tc>
          <w:tcPr>
            <w:tcW w:w="749" w:type="dxa"/>
            <w:tcBorders/>
            <w:vAlign w:val="center"/>
          </w:tcPr>
          <w:p>
            <w:pPr>
              <w:pStyle w:val="TableContents"/>
              <w:bidi w:val="0"/>
              <w:spacing w:before="0" w:after="283"/>
              <w:jc w:val="start"/>
              <w:rPr/>
            </w:pPr>
            <w:r>
              <w:rPr/>
              <w:t xml:space="preserve">0-0. 08 </w:t>
            </w:r>
          </w:p>
        </w:tc>
        <w:tc>
          <w:tcPr>
            <w:tcW w:w="870" w:type="dxa"/>
            <w:tcBorders/>
            <w:vAlign w:val="center"/>
          </w:tcPr>
          <w:p>
            <w:pPr>
              <w:pStyle w:val="TableContents"/>
              <w:bidi w:val="0"/>
              <w:spacing w:before="0" w:after="283"/>
              <w:jc w:val="start"/>
              <w:rPr/>
            </w:pPr>
            <w:r>
              <w:rPr/>
              <w:t xml:space="preserve">0-0. 75 </w:t>
            </w:r>
          </w:p>
        </w:tc>
        <w:tc>
          <w:tcPr>
            <w:tcW w:w="728" w:type="dxa"/>
            <w:tcBorders/>
            <w:vAlign w:val="center"/>
          </w:tcPr>
          <w:p>
            <w:pPr>
              <w:pStyle w:val="TableContents"/>
              <w:bidi w:val="0"/>
              <w:spacing w:before="0" w:after="283"/>
              <w:jc w:val="start"/>
              <w:rPr/>
            </w:pPr>
            <w:r>
              <w:rPr/>
              <w:t xml:space="preserve">0. 01-0. 03 </w:t>
            </w:r>
          </w:p>
        </w:tc>
        <w:tc>
          <w:tcPr>
            <w:tcW w:w="775" w:type="dxa"/>
            <w:tcBorders/>
            <w:vAlign w:val="center"/>
          </w:tcPr>
          <w:p>
            <w:pPr>
              <w:pStyle w:val="TableContents"/>
              <w:bidi w:val="0"/>
              <w:spacing w:before="0" w:after="283"/>
              <w:jc w:val="start"/>
              <w:rPr/>
            </w:pPr>
            <w:r>
              <w:rPr/>
              <w:t xml:space="preserve">0. 01-0. 04 </w:t>
            </w:r>
          </w:p>
        </w:tc>
      </w:tr>
      <w:tr>
        <w:trPr/>
        <w:tc>
          <w:tcPr>
            <w:tcW w:w="809" w:type="dxa"/>
            <w:vMerge w:val="continue"/>
            <w:tcBorders/>
            <w:vAlign w:val="center"/>
          </w:tcPr>
          <w:p>
            <w:pPr>
              <w:pStyle w:val="TableContents"/>
              <w:bidi w:val="0"/>
              <w:spacing w:before="0" w:after="283"/>
              <w:jc w:val="start"/>
              <w:rPr>
                <w:sz w:val="4"/>
                <w:szCs w:val="4"/>
              </w:rPr>
            </w:pPr>
            <w:r>
              <w:rPr>
                <w:sz w:val="4"/>
                <w:szCs w:val="4"/>
              </w:rPr>
            </w:r>
          </w:p>
        </w:tc>
        <w:tc>
          <w:tcPr>
            <w:tcW w:w="932" w:type="dxa"/>
            <w:tcBorders/>
            <w:vAlign w:val="center"/>
          </w:tcPr>
          <w:p>
            <w:pPr>
              <w:pStyle w:val="TableContents"/>
              <w:bidi w:val="0"/>
              <w:spacing w:before="0" w:after="283"/>
              <w:jc w:val="start"/>
              <w:rPr/>
            </w:pPr>
            <w:r>
              <w:rPr/>
              <w:t xml:space="preserve">Average </w:t>
            </w:r>
          </w:p>
        </w:tc>
        <w:tc>
          <w:tcPr>
            <w:tcW w:w="749" w:type="dxa"/>
            <w:tcBorders/>
            <w:vAlign w:val="center"/>
          </w:tcPr>
          <w:p>
            <w:pPr>
              <w:pStyle w:val="TableContents"/>
              <w:bidi w:val="0"/>
              <w:spacing w:before="0" w:after="283"/>
              <w:jc w:val="start"/>
              <w:rPr/>
            </w:pPr>
            <w:r>
              <w:rPr/>
              <w:t xml:space="preserve">0. 03 </w:t>
            </w:r>
          </w:p>
        </w:tc>
        <w:tc>
          <w:tcPr>
            <w:tcW w:w="870" w:type="dxa"/>
            <w:tcBorders/>
            <w:vAlign w:val="center"/>
          </w:tcPr>
          <w:p>
            <w:pPr>
              <w:pStyle w:val="TableContents"/>
              <w:bidi w:val="0"/>
              <w:spacing w:before="0" w:after="283"/>
              <w:jc w:val="start"/>
              <w:rPr/>
            </w:pPr>
            <w:r>
              <w:rPr/>
              <w:t xml:space="preserve">0. 1 </w:t>
            </w:r>
          </w:p>
        </w:tc>
        <w:tc>
          <w:tcPr>
            <w:tcW w:w="728" w:type="dxa"/>
            <w:tcBorders/>
            <w:vAlign w:val="center"/>
          </w:tcPr>
          <w:p>
            <w:pPr>
              <w:pStyle w:val="TableContents"/>
              <w:bidi w:val="0"/>
              <w:spacing w:before="0" w:after="283"/>
              <w:jc w:val="start"/>
              <w:rPr/>
            </w:pPr>
            <w:r>
              <w:rPr/>
              <w:t xml:space="preserve">0. 03 </w:t>
            </w:r>
          </w:p>
        </w:tc>
        <w:tc>
          <w:tcPr>
            <w:tcW w:w="775" w:type="dxa"/>
            <w:tcBorders/>
            <w:vAlign w:val="center"/>
          </w:tcPr>
          <w:p>
            <w:pPr>
              <w:pStyle w:val="TableContents"/>
              <w:bidi w:val="0"/>
              <w:spacing w:before="0" w:after="283"/>
              <w:jc w:val="start"/>
              <w:rPr/>
            </w:pPr>
            <w:r>
              <w:rPr/>
              <w:t xml:space="preserve">0. 03 </w:t>
            </w:r>
          </w:p>
        </w:tc>
      </w:tr>
      <w:tr>
        <w:trPr/>
        <w:tc>
          <w:tcPr>
            <w:tcW w:w="809" w:type="dxa"/>
            <w:vMerge w:val="restart"/>
            <w:tcBorders/>
            <w:vAlign w:val="center"/>
          </w:tcPr>
          <w:p>
            <w:pPr>
              <w:pStyle w:val="TableContents"/>
              <w:bidi w:val="0"/>
              <w:spacing w:before="0" w:after="283"/>
              <w:jc w:val="start"/>
              <w:rPr/>
            </w:pPr>
            <w:r>
              <w:rPr/>
              <w:t xml:space="preserve">MgO </w:t>
            </w:r>
          </w:p>
        </w:tc>
        <w:tc>
          <w:tcPr>
            <w:tcW w:w="932" w:type="dxa"/>
            <w:tcBorders/>
            <w:vAlign w:val="center"/>
          </w:tcPr>
          <w:p>
            <w:pPr>
              <w:pStyle w:val="TableContents"/>
              <w:bidi w:val="0"/>
              <w:spacing w:before="0" w:after="283"/>
              <w:jc w:val="start"/>
              <w:rPr/>
            </w:pPr>
            <w:r>
              <w:rPr/>
              <w:t xml:space="preserve">Range </w:t>
            </w:r>
          </w:p>
        </w:tc>
        <w:tc>
          <w:tcPr>
            <w:tcW w:w="749" w:type="dxa"/>
            <w:tcBorders/>
            <w:vAlign w:val="center"/>
          </w:tcPr>
          <w:p>
            <w:pPr>
              <w:pStyle w:val="TableContents"/>
              <w:bidi w:val="0"/>
              <w:spacing w:before="0" w:after="283"/>
              <w:jc w:val="start"/>
              <w:rPr/>
            </w:pPr>
            <w:r>
              <w:rPr/>
              <w:t xml:space="preserve">0. 13-0. 65 </w:t>
            </w:r>
          </w:p>
        </w:tc>
        <w:tc>
          <w:tcPr>
            <w:tcW w:w="870" w:type="dxa"/>
            <w:tcBorders/>
            <w:vAlign w:val="center"/>
          </w:tcPr>
          <w:p>
            <w:pPr>
              <w:pStyle w:val="TableContents"/>
              <w:bidi w:val="0"/>
              <w:spacing w:before="0" w:after="283"/>
              <w:jc w:val="start"/>
              <w:rPr/>
            </w:pPr>
            <w:r>
              <w:rPr/>
              <w:t xml:space="preserve">0. 24-7. 23 </w:t>
            </w:r>
          </w:p>
        </w:tc>
        <w:tc>
          <w:tcPr>
            <w:tcW w:w="728" w:type="dxa"/>
            <w:tcBorders/>
            <w:vAlign w:val="center"/>
          </w:tcPr>
          <w:p>
            <w:pPr>
              <w:pStyle w:val="TableContents"/>
              <w:bidi w:val="0"/>
              <w:spacing w:before="0" w:after="283"/>
              <w:jc w:val="start"/>
              <w:rPr/>
            </w:pPr>
            <w:r>
              <w:rPr/>
              <w:t xml:space="preserve">0. 29-1. 75 </w:t>
            </w:r>
          </w:p>
        </w:tc>
        <w:tc>
          <w:tcPr>
            <w:tcW w:w="775" w:type="dxa"/>
            <w:tcBorders/>
            <w:vAlign w:val="center"/>
          </w:tcPr>
          <w:p>
            <w:pPr>
              <w:pStyle w:val="TableContents"/>
              <w:bidi w:val="0"/>
              <w:spacing w:before="0" w:after="283"/>
              <w:jc w:val="start"/>
              <w:rPr/>
            </w:pPr>
            <w:r>
              <w:rPr/>
              <w:t xml:space="preserve">0. 19-0. 60 </w:t>
            </w:r>
          </w:p>
        </w:tc>
      </w:tr>
      <w:tr>
        <w:trPr/>
        <w:tc>
          <w:tcPr>
            <w:tcW w:w="809" w:type="dxa"/>
            <w:vMerge w:val="continue"/>
            <w:tcBorders/>
            <w:vAlign w:val="center"/>
          </w:tcPr>
          <w:p>
            <w:pPr>
              <w:pStyle w:val="TableContents"/>
              <w:bidi w:val="0"/>
              <w:spacing w:before="0" w:after="283"/>
              <w:jc w:val="start"/>
              <w:rPr>
                <w:sz w:val="4"/>
                <w:szCs w:val="4"/>
              </w:rPr>
            </w:pPr>
            <w:r>
              <w:rPr>
                <w:sz w:val="4"/>
                <w:szCs w:val="4"/>
              </w:rPr>
            </w:r>
          </w:p>
        </w:tc>
        <w:tc>
          <w:tcPr>
            <w:tcW w:w="932" w:type="dxa"/>
            <w:tcBorders/>
            <w:vAlign w:val="center"/>
          </w:tcPr>
          <w:p>
            <w:pPr>
              <w:pStyle w:val="TableContents"/>
              <w:bidi w:val="0"/>
              <w:spacing w:before="0" w:after="283"/>
              <w:jc w:val="start"/>
              <w:rPr/>
            </w:pPr>
            <w:r>
              <w:rPr/>
              <w:t xml:space="preserve">Average </w:t>
            </w:r>
          </w:p>
        </w:tc>
        <w:tc>
          <w:tcPr>
            <w:tcW w:w="749" w:type="dxa"/>
            <w:tcBorders/>
            <w:vAlign w:val="center"/>
          </w:tcPr>
          <w:p>
            <w:pPr>
              <w:pStyle w:val="TableContents"/>
              <w:bidi w:val="0"/>
              <w:spacing w:before="0" w:after="283"/>
              <w:jc w:val="start"/>
              <w:rPr/>
            </w:pPr>
            <w:r>
              <w:rPr/>
              <w:t xml:space="preserve">0. 31 </w:t>
            </w:r>
          </w:p>
        </w:tc>
        <w:tc>
          <w:tcPr>
            <w:tcW w:w="870" w:type="dxa"/>
            <w:tcBorders/>
            <w:vAlign w:val="center"/>
          </w:tcPr>
          <w:p>
            <w:pPr>
              <w:pStyle w:val="TableContents"/>
              <w:bidi w:val="0"/>
              <w:spacing w:before="0" w:after="283"/>
              <w:jc w:val="start"/>
              <w:rPr/>
            </w:pPr>
            <w:r>
              <w:rPr/>
              <w:t xml:space="preserve">1. 32 </w:t>
            </w:r>
          </w:p>
        </w:tc>
        <w:tc>
          <w:tcPr>
            <w:tcW w:w="728" w:type="dxa"/>
            <w:tcBorders/>
            <w:vAlign w:val="center"/>
          </w:tcPr>
          <w:p>
            <w:pPr>
              <w:pStyle w:val="TableContents"/>
              <w:bidi w:val="0"/>
              <w:spacing w:before="0" w:after="283"/>
              <w:jc w:val="start"/>
              <w:rPr/>
            </w:pPr>
            <w:r>
              <w:rPr/>
              <w:t xml:space="preserve">0. 806 </w:t>
            </w:r>
          </w:p>
        </w:tc>
        <w:tc>
          <w:tcPr>
            <w:tcW w:w="775" w:type="dxa"/>
            <w:tcBorders/>
            <w:vAlign w:val="center"/>
          </w:tcPr>
          <w:p>
            <w:pPr>
              <w:pStyle w:val="TableContents"/>
              <w:bidi w:val="0"/>
              <w:spacing w:before="0" w:after="283"/>
              <w:jc w:val="start"/>
              <w:rPr/>
            </w:pPr>
            <w:r>
              <w:rPr/>
              <w:t xml:space="preserve">0. 442 </w:t>
            </w:r>
          </w:p>
        </w:tc>
      </w:tr>
      <w:tr>
        <w:trPr/>
        <w:tc>
          <w:tcPr>
            <w:tcW w:w="809" w:type="dxa"/>
            <w:vMerge w:val="restart"/>
            <w:tcBorders/>
            <w:vAlign w:val="center"/>
          </w:tcPr>
          <w:p>
            <w:pPr>
              <w:pStyle w:val="TableContents"/>
              <w:bidi w:val="0"/>
              <w:spacing w:before="0" w:after="283"/>
              <w:jc w:val="start"/>
              <w:rPr/>
            </w:pPr>
            <w:r>
              <w:rPr/>
              <w:t xml:space="preserve">CaO </w:t>
            </w:r>
          </w:p>
        </w:tc>
        <w:tc>
          <w:tcPr>
            <w:tcW w:w="932" w:type="dxa"/>
            <w:tcBorders/>
            <w:vAlign w:val="center"/>
          </w:tcPr>
          <w:p>
            <w:pPr>
              <w:pStyle w:val="TableContents"/>
              <w:bidi w:val="0"/>
              <w:spacing w:before="0" w:after="283"/>
              <w:jc w:val="start"/>
              <w:rPr/>
            </w:pPr>
            <w:r>
              <w:rPr/>
              <w:t xml:space="preserve">Range </w:t>
            </w:r>
          </w:p>
        </w:tc>
        <w:tc>
          <w:tcPr>
            <w:tcW w:w="749" w:type="dxa"/>
            <w:tcBorders/>
            <w:vAlign w:val="center"/>
          </w:tcPr>
          <w:p>
            <w:pPr>
              <w:pStyle w:val="TableContents"/>
              <w:bidi w:val="0"/>
              <w:spacing w:before="0" w:after="283"/>
              <w:jc w:val="start"/>
              <w:rPr/>
            </w:pPr>
            <w:r>
              <w:rPr/>
              <w:t xml:space="preserve">0. 45-2. 55 </w:t>
            </w:r>
          </w:p>
        </w:tc>
        <w:tc>
          <w:tcPr>
            <w:tcW w:w="870" w:type="dxa"/>
            <w:tcBorders/>
            <w:vAlign w:val="center"/>
          </w:tcPr>
          <w:p>
            <w:pPr>
              <w:pStyle w:val="TableContents"/>
              <w:bidi w:val="0"/>
              <w:spacing w:before="0" w:after="283"/>
              <w:jc w:val="start"/>
              <w:rPr/>
            </w:pPr>
            <w:r>
              <w:rPr/>
              <w:t xml:space="preserve">1. 26-4. 4 </w:t>
            </w:r>
          </w:p>
        </w:tc>
        <w:tc>
          <w:tcPr>
            <w:tcW w:w="728" w:type="dxa"/>
            <w:tcBorders/>
            <w:vAlign w:val="center"/>
          </w:tcPr>
          <w:p>
            <w:pPr>
              <w:pStyle w:val="TableContents"/>
              <w:bidi w:val="0"/>
              <w:spacing w:before="0" w:after="283"/>
              <w:jc w:val="start"/>
              <w:rPr/>
            </w:pPr>
            <w:r>
              <w:rPr/>
              <w:t xml:space="preserve">0. 31-0. 76 </w:t>
            </w:r>
          </w:p>
        </w:tc>
        <w:tc>
          <w:tcPr>
            <w:tcW w:w="775" w:type="dxa"/>
            <w:tcBorders/>
            <w:vAlign w:val="center"/>
          </w:tcPr>
          <w:p>
            <w:pPr>
              <w:pStyle w:val="TableContents"/>
              <w:bidi w:val="0"/>
              <w:spacing w:before="0" w:after="283"/>
              <w:jc w:val="start"/>
              <w:rPr/>
            </w:pPr>
            <w:r>
              <w:rPr/>
              <w:t xml:space="preserve">0. 01-1. 74 </w:t>
            </w:r>
          </w:p>
        </w:tc>
      </w:tr>
      <w:tr>
        <w:trPr/>
        <w:tc>
          <w:tcPr>
            <w:tcW w:w="809" w:type="dxa"/>
            <w:vMerge w:val="continue"/>
            <w:tcBorders/>
            <w:vAlign w:val="center"/>
          </w:tcPr>
          <w:p>
            <w:pPr>
              <w:pStyle w:val="TableContents"/>
              <w:bidi w:val="0"/>
              <w:spacing w:before="0" w:after="283"/>
              <w:jc w:val="start"/>
              <w:rPr>
                <w:sz w:val="4"/>
                <w:szCs w:val="4"/>
              </w:rPr>
            </w:pPr>
            <w:r>
              <w:rPr>
                <w:sz w:val="4"/>
                <w:szCs w:val="4"/>
              </w:rPr>
            </w:r>
          </w:p>
        </w:tc>
        <w:tc>
          <w:tcPr>
            <w:tcW w:w="932" w:type="dxa"/>
            <w:tcBorders/>
            <w:vAlign w:val="center"/>
          </w:tcPr>
          <w:p>
            <w:pPr>
              <w:pStyle w:val="TableContents"/>
              <w:bidi w:val="0"/>
              <w:spacing w:before="0" w:after="283"/>
              <w:jc w:val="start"/>
              <w:rPr/>
            </w:pPr>
            <w:r>
              <w:rPr/>
              <w:t xml:space="preserve">Average </w:t>
            </w:r>
          </w:p>
        </w:tc>
        <w:tc>
          <w:tcPr>
            <w:tcW w:w="749" w:type="dxa"/>
            <w:tcBorders/>
            <w:vAlign w:val="center"/>
          </w:tcPr>
          <w:p>
            <w:pPr>
              <w:pStyle w:val="TableContents"/>
              <w:bidi w:val="0"/>
              <w:spacing w:before="0" w:after="283"/>
              <w:jc w:val="start"/>
              <w:rPr/>
            </w:pPr>
            <w:r>
              <w:rPr/>
              <w:t xml:space="preserve">1. 1 </w:t>
            </w:r>
          </w:p>
        </w:tc>
        <w:tc>
          <w:tcPr>
            <w:tcW w:w="870" w:type="dxa"/>
            <w:tcBorders/>
            <w:vAlign w:val="center"/>
          </w:tcPr>
          <w:p>
            <w:pPr>
              <w:pStyle w:val="TableContents"/>
              <w:bidi w:val="0"/>
              <w:spacing w:before="0" w:after="283"/>
              <w:jc w:val="start"/>
              <w:rPr/>
            </w:pPr>
            <w:r>
              <w:rPr/>
              <w:t xml:space="preserve">2. 6 </w:t>
            </w:r>
          </w:p>
        </w:tc>
        <w:tc>
          <w:tcPr>
            <w:tcW w:w="728" w:type="dxa"/>
            <w:tcBorders/>
            <w:vAlign w:val="center"/>
          </w:tcPr>
          <w:p>
            <w:pPr>
              <w:pStyle w:val="TableContents"/>
              <w:bidi w:val="0"/>
              <w:spacing w:before="0" w:after="283"/>
              <w:jc w:val="start"/>
              <w:rPr/>
            </w:pPr>
            <w:r>
              <w:rPr/>
              <w:t xml:space="preserve">0. 6 </w:t>
            </w:r>
          </w:p>
        </w:tc>
        <w:tc>
          <w:tcPr>
            <w:tcW w:w="775" w:type="dxa"/>
            <w:tcBorders/>
            <w:vAlign w:val="center"/>
          </w:tcPr>
          <w:p>
            <w:pPr>
              <w:pStyle w:val="TableContents"/>
              <w:bidi w:val="0"/>
              <w:spacing w:before="0" w:after="283"/>
              <w:jc w:val="start"/>
              <w:rPr/>
            </w:pPr>
            <w:r>
              <w:rPr/>
              <w:t xml:space="preserve">0. 5 </w:t>
            </w:r>
          </w:p>
        </w:tc>
      </w:tr>
      <w:tr>
        <w:trPr/>
        <w:tc>
          <w:tcPr>
            <w:tcW w:w="809" w:type="dxa"/>
            <w:vMerge w:val="restart"/>
            <w:tcBorders/>
            <w:vAlign w:val="center"/>
          </w:tcPr>
          <w:p>
            <w:pPr>
              <w:pStyle w:val="TableContents"/>
              <w:bidi w:val="0"/>
              <w:spacing w:before="0" w:after="283"/>
              <w:jc w:val="start"/>
              <w:rPr/>
            </w:pPr>
            <w:r>
              <w:rPr/>
              <w:t xml:space="preserve">Na2O </w:t>
            </w:r>
          </w:p>
        </w:tc>
        <w:tc>
          <w:tcPr>
            <w:tcW w:w="932" w:type="dxa"/>
            <w:tcBorders/>
            <w:vAlign w:val="center"/>
          </w:tcPr>
          <w:p>
            <w:pPr>
              <w:pStyle w:val="TableContents"/>
              <w:bidi w:val="0"/>
              <w:spacing w:before="0" w:after="283"/>
              <w:jc w:val="start"/>
              <w:rPr/>
            </w:pPr>
            <w:r>
              <w:rPr/>
              <w:t xml:space="preserve">Range </w:t>
            </w:r>
          </w:p>
        </w:tc>
        <w:tc>
          <w:tcPr>
            <w:tcW w:w="749" w:type="dxa"/>
            <w:tcBorders/>
            <w:vAlign w:val="center"/>
          </w:tcPr>
          <w:p>
            <w:pPr>
              <w:pStyle w:val="TableContents"/>
              <w:bidi w:val="0"/>
              <w:spacing w:before="0" w:after="283"/>
              <w:jc w:val="start"/>
              <w:rPr/>
            </w:pPr>
            <w:r>
              <w:rPr/>
              <w:t xml:space="preserve">3. 15-4. 34 </w:t>
            </w:r>
          </w:p>
        </w:tc>
        <w:tc>
          <w:tcPr>
            <w:tcW w:w="870" w:type="dxa"/>
            <w:tcBorders/>
            <w:vAlign w:val="center"/>
          </w:tcPr>
          <w:p>
            <w:pPr>
              <w:pStyle w:val="TableContents"/>
              <w:bidi w:val="0"/>
              <w:spacing w:before="0" w:after="283"/>
              <w:jc w:val="start"/>
              <w:rPr/>
            </w:pPr>
            <w:r>
              <w:rPr/>
              <w:t xml:space="preserve">0. 12-3. 34 </w:t>
            </w:r>
          </w:p>
        </w:tc>
        <w:tc>
          <w:tcPr>
            <w:tcW w:w="728" w:type="dxa"/>
            <w:tcBorders/>
            <w:vAlign w:val="center"/>
          </w:tcPr>
          <w:p>
            <w:pPr>
              <w:pStyle w:val="TableContents"/>
              <w:bidi w:val="0"/>
              <w:spacing w:before="0" w:after="283"/>
              <w:jc w:val="start"/>
              <w:rPr/>
            </w:pPr>
            <w:r>
              <w:rPr/>
              <w:t xml:space="preserve">0. 05-2. 2 </w:t>
            </w:r>
          </w:p>
        </w:tc>
        <w:tc>
          <w:tcPr>
            <w:tcW w:w="775" w:type="dxa"/>
            <w:tcBorders/>
            <w:vAlign w:val="center"/>
          </w:tcPr>
          <w:p>
            <w:pPr>
              <w:pStyle w:val="TableContents"/>
              <w:bidi w:val="0"/>
              <w:spacing w:before="0" w:after="283"/>
              <w:jc w:val="start"/>
              <w:rPr/>
            </w:pPr>
            <w:r>
              <w:rPr/>
              <w:t xml:space="preserve">0. 05-0. 12 </w:t>
            </w:r>
          </w:p>
        </w:tc>
      </w:tr>
      <w:tr>
        <w:trPr/>
        <w:tc>
          <w:tcPr>
            <w:tcW w:w="809" w:type="dxa"/>
            <w:vMerge w:val="continue"/>
            <w:tcBorders/>
            <w:vAlign w:val="center"/>
          </w:tcPr>
          <w:p>
            <w:pPr>
              <w:pStyle w:val="TableContents"/>
              <w:bidi w:val="0"/>
              <w:spacing w:before="0" w:after="283"/>
              <w:jc w:val="start"/>
              <w:rPr>
                <w:sz w:val="4"/>
                <w:szCs w:val="4"/>
              </w:rPr>
            </w:pPr>
            <w:r>
              <w:rPr>
                <w:sz w:val="4"/>
                <w:szCs w:val="4"/>
              </w:rPr>
            </w:r>
          </w:p>
        </w:tc>
        <w:tc>
          <w:tcPr>
            <w:tcW w:w="932" w:type="dxa"/>
            <w:tcBorders/>
            <w:vAlign w:val="center"/>
          </w:tcPr>
          <w:p>
            <w:pPr>
              <w:pStyle w:val="TableContents"/>
              <w:bidi w:val="0"/>
              <w:spacing w:before="0" w:after="283"/>
              <w:jc w:val="start"/>
              <w:rPr/>
            </w:pPr>
            <w:r>
              <w:rPr/>
              <w:t xml:space="preserve">Average </w:t>
            </w:r>
          </w:p>
        </w:tc>
        <w:tc>
          <w:tcPr>
            <w:tcW w:w="749" w:type="dxa"/>
            <w:tcBorders/>
            <w:vAlign w:val="center"/>
          </w:tcPr>
          <w:p>
            <w:pPr>
              <w:pStyle w:val="TableContents"/>
              <w:bidi w:val="0"/>
              <w:spacing w:before="0" w:after="283"/>
              <w:jc w:val="start"/>
              <w:rPr/>
            </w:pPr>
            <w:r>
              <w:rPr/>
              <w:t xml:space="preserve">3. 7 </w:t>
            </w:r>
          </w:p>
        </w:tc>
        <w:tc>
          <w:tcPr>
            <w:tcW w:w="870" w:type="dxa"/>
            <w:tcBorders/>
            <w:vAlign w:val="center"/>
          </w:tcPr>
          <w:p>
            <w:pPr>
              <w:pStyle w:val="TableContents"/>
              <w:bidi w:val="0"/>
              <w:spacing w:before="0" w:after="283"/>
              <w:jc w:val="start"/>
              <w:rPr/>
            </w:pPr>
            <w:r>
              <w:rPr/>
              <w:t xml:space="preserve">0. 8 </w:t>
            </w:r>
          </w:p>
        </w:tc>
        <w:tc>
          <w:tcPr>
            <w:tcW w:w="728" w:type="dxa"/>
            <w:tcBorders/>
            <w:vAlign w:val="center"/>
          </w:tcPr>
          <w:p>
            <w:pPr>
              <w:pStyle w:val="TableContents"/>
              <w:bidi w:val="0"/>
              <w:spacing w:before="0" w:after="283"/>
              <w:jc w:val="start"/>
              <w:rPr/>
            </w:pPr>
            <w:r>
              <w:rPr/>
              <w:t xml:space="preserve">0. 6 </w:t>
            </w:r>
          </w:p>
        </w:tc>
        <w:tc>
          <w:tcPr>
            <w:tcW w:w="775" w:type="dxa"/>
            <w:tcBorders/>
            <w:vAlign w:val="center"/>
          </w:tcPr>
          <w:p>
            <w:pPr>
              <w:pStyle w:val="TableContents"/>
              <w:bidi w:val="0"/>
              <w:spacing w:before="0" w:after="283"/>
              <w:jc w:val="start"/>
              <w:rPr/>
            </w:pPr>
            <w:r>
              <w:rPr/>
              <w:t xml:space="preserve">0. 08 </w:t>
            </w:r>
          </w:p>
        </w:tc>
      </w:tr>
      <w:tr>
        <w:trPr/>
        <w:tc>
          <w:tcPr>
            <w:tcW w:w="809" w:type="dxa"/>
            <w:vMerge w:val="restart"/>
            <w:tcBorders/>
            <w:vAlign w:val="center"/>
          </w:tcPr>
          <w:p>
            <w:pPr>
              <w:pStyle w:val="TableContents"/>
              <w:bidi w:val="0"/>
              <w:spacing w:before="0" w:after="283"/>
              <w:jc w:val="start"/>
              <w:rPr/>
            </w:pPr>
            <w:r>
              <w:rPr/>
              <w:t xml:space="preserve">K2O </w:t>
            </w:r>
          </w:p>
        </w:tc>
        <w:tc>
          <w:tcPr>
            <w:tcW w:w="932" w:type="dxa"/>
            <w:tcBorders/>
            <w:vAlign w:val="center"/>
          </w:tcPr>
          <w:p>
            <w:pPr>
              <w:pStyle w:val="TableContents"/>
              <w:bidi w:val="0"/>
              <w:spacing w:before="0" w:after="283"/>
              <w:jc w:val="start"/>
              <w:rPr/>
            </w:pPr>
            <w:r>
              <w:rPr/>
              <w:t xml:space="preserve">Range </w:t>
            </w:r>
          </w:p>
        </w:tc>
        <w:tc>
          <w:tcPr>
            <w:tcW w:w="749" w:type="dxa"/>
            <w:tcBorders/>
            <w:vAlign w:val="center"/>
          </w:tcPr>
          <w:p>
            <w:pPr>
              <w:pStyle w:val="TableContents"/>
              <w:bidi w:val="0"/>
              <w:spacing w:before="0" w:after="283"/>
              <w:jc w:val="start"/>
              <w:rPr/>
            </w:pPr>
            <w:r>
              <w:rPr/>
              <w:t xml:space="preserve">4-6. 70 </w:t>
            </w:r>
          </w:p>
        </w:tc>
        <w:tc>
          <w:tcPr>
            <w:tcW w:w="870" w:type="dxa"/>
            <w:tcBorders/>
            <w:vAlign w:val="center"/>
          </w:tcPr>
          <w:p>
            <w:pPr>
              <w:pStyle w:val="TableContents"/>
              <w:bidi w:val="0"/>
              <w:spacing w:before="0" w:after="283"/>
              <w:jc w:val="start"/>
              <w:rPr/>
            </w:pPr>
            <w:r>
              <w:rPr/>
              <w:t xml:space="preserve">1. 84-7. 78 </w:t>
            </w:r>
          </w:p>
        </w:tc>
        <w:tc>
          <w:tcPr>
            <w:tcW w:w="728" w:type="dxa"/>
            <w:tcBorders/>
            <w:vAlign w:val="center"/>
          </w:tcPr>
          <w:p>
            <w:pPr>
              <w:pStyle w:val="TableContents"/>
              <w:bidi w:val="0"/>
              <w:spacing w:before="0" w:after="283"/>
              <w:jc w:val="start"/>
              <w:rPr/>
            </w:pPr>
            <w:r>
              <w:rPr/>
              <w:t xml:space="preserve">0. 1-6. 96 </w:t>
            </w:r>
          </w:p>
        </w:tc>
        <w:tc>
          <w:tcPr>
            <w:tcW w:w="775" w:type="dxa"/>
            <w:tcBorders/>
            <w:vAlign w:val="center"/>
          </w:tcPr>
          <w:p>
            <w:pPr>
              <w:pStyle w:val="TableContents"/>
              <w:bidi w:val="0"/>
              <w:spacing w:before="0" w:after="283"/>
              <w:jc w:val="start"/>
              <w:rPr/>
            </w:pPr>
            <w:r>
              <w:rPr/>
              <w:t xml:space="preserve">0. 04-0. 09 </w:t>
            </w:r>
          </w:p>
        </w:tc>
      </w:tr>
      <w:tr>
        <w:trPr/>
        <w:tc>
          <w:tcPr>
            <w:tcW w:w="809" w:type="dxa"/>
            <w:vMerge w:val="continue"/>
            <w:tcBorders/>
            <w:vAlign w:val="center"/>
          </w:tcPr>
          <w:p>
            <w:pPr>
              <w:pStyle w:val="TableContents"/>
              <w:bidi w:val="0"/>
              <w:spacing w:before="0" w:after="283"/>
              <w:jc w:val="start"/>
              <w:rPr>
                <w:sz w:val="4"/>
                <w:szCs w:val="4"/>
              </w:rPr>
            </w:pPr>
            <w:r>
              <w:rPr>
                <w:sz w:val="4"/>
                <w:szCs w:val="4"/>
              </w:rPr>
            </w:r>
          </w:p>
        </w:tc>
        <w:tc>
          <w:tcPr>
            <w:tcW w:w="932" w:type="dxa"/>
            <w:tcBorders/>
            <w:vAlign w:val="center"/>
          </w:tcPr>
          <w:p>
            <w:pPr>
              <w:pStyle w:val="TableContents"/>
              <w:bidi w:val="0"/>
              <w:spacing w:before="0" w:after="283"/>
              <w:jc w:val="start"/>
              <w:rPr/>
            </w:pPr>
            <w:r>
              <w:rPr/>
              <w:t xml:space="preserve">Average </w:t>
            </w:r>
          </w:p>
        </w:tc>
        <w:tc>
          <w:tcPr>
            <w:tcW w:w="749" w:type="dxa"/>
            <w:tcBorders/>
            <w:vAlign w:val="center"/>
          </w:tcPr>
          <w:p>
            <w:pPr>
              <w:pStyle w:val="TableContents"/>
              <w:bidi w:val="0"/>
              <w:spacing w:before="0" w:after="283"/>
              <w:jc w:val="start"/>
              <w:rPr/>
            </w:pPr>
            <w:r>
              <w:rPr/>
              <w:t xml:space="preserve">5 </w:t>
            </w:r>
          </w:p>
        </w:tc>
        <w:tc>
          <w:tcPr>
            <w:tcW w:w="870" w:type="dxa"/>
            <w:tcBorders/>
            <w:vAlign w:val="center"/>
          </w:tcPr>
          <w:p>
            <w:pPr>
              <w:pStyle w:val="TableContents"/>
              <w:bidi w:val="0"/>
              <w:spacing w:before="0" w:after="283"/>
              <w:jc w:val="start"/>
              <w:rPr/>
            </w:pPr>
            <w:r>
              <w:rPr/>
              <w:t xml:space="preserve">5 </w:t>
            </w:r>
          </w:p>
        </w:tc>
        <w:tc>
          <w:tcPr>
            <w:tcW w:w="728" w:type="dxa"/>
            <w:tcBorders/>
            <w:vAlign w:val="center"/>
          </w:tcPr>
          <w:p>
            <w:pPr>
              <w:pStyle w:val="TableContents"/>
              <w:bidi w:val="0"/>
              <w:spacing w:before="0" w:after="283"/>
              <w:jc w:val="start"/>
              <w:rPr/>
            </w:pPr>
            <w:r>
              <w:rPr/>
              <w:t xml:space="preserve">3 </w:t>
            </w:r>
          </w:p>
        </w:tc>
        <w:tc>
          <w:tcPr>
            <w:tcW w:w="775" w:type="dxa"/>
            <w:tcBorders/>
            <w:vAlign w:val="center"/>
          </w:tcPr>
          <w:p>
            <w:pPr>
              <w:pStyle w:val="TableContents"/>
              <w:bidi w:val="0"/>
              <w:spacing w:before="0" w:after="283"/>
              <w:jc w:val="start"/>
              <w:rPr/>
            </w:pPr>
            <w:r>
              <w:rPr/>
              <w:t xml:space="preserve">0. 06 </w:t>
            </w:r>
          </w:p>
        </w:tc>
      </w:tr>
      <w:tr>
        <w:trPr/>
        <w:tc>
          <w:tcPr>
            <w:tcW w:w="809" w:type="dxa"/>
            <w:vMerge w:val="restart"/>
            <w:tcBorders/>
            <w:vAlign w:val="center"/>
          </w:tcPr>
          <w:p>
            <w:pPr>
              <w:pStyle w:val="TableContents"/>
              <w:bidi w:val="0"/>
              <w:spacing w:before="0" w:after="283"/>
              <w:jc w:val="start"/>
              <w:rPr/>
            </w:pPr>
            <w:r>
              <w:rPr/>
              <w:t xml:space="preserve">P2O5 </w:t>
            </w:r>
          </w:p>
        </w:tc>
        <w:tc>
          <w:tcPr>
            <w:tcW w:w="932" w:type="dxa"/>
            <w:tcBorders/>
            <w:vAlign w:val="center"/>
          </w:tcPr>
          <w:p>
            <w:pPr>
              <w:pStyle w:val="TableContents"/>
              <w:bidi w:val="0"/>
              <w:spacing w:before="0" w:after="283"/>
              <w:jc w:val="start"/>
              <w:rPr/>
            </w:pPr>
            <w:r>
              <w:rPr/>
              <w:t xml:space="preserve">Range </w:t>
            </w:r>
          </w:p>
        </w:tc>
        <w:tc>
          <w:tcPr>
            <w:tcW w:w="749" w:type="dxa"/>
            <w:tcBorders/>
            <w:vAlign w:val="center"/>
          </w:tcPr>
          <w:p>
            <w:pPr>
              <w:pStyle w:val="TableContents"/>
              <w:bidi w:val="0"/>
              <w:spacing w:before="0" w:after="283"/>
              <w:jc w:val="start"/>
              <w:rPr/>
            </w:pPr>
            <w:r>
              <w:rPr/>
              <w:t xml:space="preserve">0. 020. 16 </w:t>
            </w:r>
          </w:p>
        </w:tc>
        <w:tc>
          <w:tcPr>
            <w:tcW w:w="870" w:type="dxa"/>
            <w:tcBorders/>
            <w:vAlign w:val="center"/>
          </w:tcPr>
          <w:p>
            <w:pPr>
              <w:pStyle w:val="TableContents"/>
              <w:bidi w:val="0"/>
              <w:spacing w:before="0" w:after="283"/>
              <w:jc w:val="start"/>
              <w:rPr/>
            </w:pPr>
            <w:r>
              <w:rPr/>
              <w:t xml:space="preserve">0. 01-1. 23 </w:t>
            </w:r>
          </w:p>
        </w:tc>
        <w:tc>
          <w:tcPr>
            <w:tcW w:w="728" w:type="dxa"/>
            <w:tcBorders/>
            <w:vAlign w:val="center"/>
          </w:tcPr>
          <w:p>
            <w:pPr>
              <w:pStyle w:val="TableContents"/>
              <w:bidi w:val="0"/>
              <w:spacing w:before="0" w:after="283"/>
              <w:jc w:val="start"/>
              <w:rPr/>
            </w:pPr>
            <w:r>
              <w:rPr/>
              <w:t xml:space="preserve">0. 07-0. 48 </w:t>
            </w:r>
          </w:p>
        </w:tc>
        <w:tc>
          <w:tcPr>
            <w:tcW w:w="775" w:type="dxa"/>
            <w:tcBorders/>
            <w:vAlign w:val="center"/>
          </w:tcPr>
          <w:p>
            <w:pPr>
              <w:pStyle w:val="TableContents"/>
              <w:bidi w:val="0"/>
              <w:spacing w:before="0" w:after="283"/>
              <w:jc w:val="start"/>
              <w:rPr/>
            </w:pPr>
            <w:r>
              <w:rPr/>
              <w:t xml:space="preserve">0. 02-0. 04 </w:t>
            </w:r>
          </w:p>
        </w:tc>
      </w:tr>
      <w:tr>
        <w:trPr/>
        <w:tc>
          <w:tcPr>
            <w:tcW w:w="809" w:type="dxa"/>
            <w:vMerge w:val="continue"/>
            <w:tcBorders/>
            <w:vAlign w:val="center"/>
          </w:tcPr>
          <w:p>
            <w:pPr>
              <w:pStyle w:val="TableContents"/>
              <w:bidi w:val="0"/>
              <w:spacing w:before="0" w:after="283"/>
              <w:jc w:val="start"/>
              <w:rPr>
                <w:sz w:val="4"/>
                <w:szCs w:val="4"/>
              </w:rPr>
            </w:pPr>
            <w:r>
              <w:rPr>
                <w:sz w:val="4"/>
                <w:szCs w:val="4"/>
              </w:rPr>
            </w:r>
          </w:p>
        </w:tc>
        <w:tc>
          <w:tcPr>
            <w:tcW w:w="932" w:type="dxa"/>
            <w:tcBorders/>
            <w:vAlign w:val="center"/>
          </w:tcPr>
          <w:p>
            <w:pPr>
              <w:pStyle w:val="TableContents"/>
              <w:bidi w:val="0"/>
              <w:spacing w:before="0" w:after="283"/>
              <w:jc w:val="start"/>
              <w:rPr/>
            </w:pPr>
            <w:r>
              <w:rPr/>
              <w:t xml:space="preserve">Average </w:t>
            </w:r>
          </w:p>
        </w:tc>
        <w:tc>
          <w:tcPr>
            <w:tcW w:w="749" w:type="dxa"/>
            <w:tcBorders/>
            <w:vAlign w:val="center"/>
          </w:tcPr>
          <w:p>
            <w:pPr>
              <w:pStyle w:val="TableContents"/>
              <w:bidi w:val="0"/>
              <w:spacing w:before="0" w:after="283"/>
              <w:jc w:val="start"/>
              <w:rPr/>
            </w:pPr>
            <w:r>
              <w:rPr/>
              <w:t xml:space="preserve">0. 08 </w:t>
            </w:r>
          </w:p>
        </w:tc>
        <w:tc>
          <w:tcPr>
            <w:tcW w:w="870" w:type="dxa"/>
            <w:tcBorders/>
            <w:vAlign w:val="center"/>
          </w:tcPr>
          <w:p>
            <w:pPr>
              <w:pStyle w:val="TableContents"/>
              <w:bidi w:val="0"/>
              <w:spacing w:before="0" w:after="283"/>
              <w:jc w:val="start"/>
              <w:rPr/>
            </w:pPr>
            <w:r>
              <w:rPr/>
              <w:t xml:space="preserve">0. 39 </w:t>
            </w:r>
          </w:p>
        </w:tc>
        <w:tc>
          <w:tcPr>
            <w:tcW w:w="728" w:type="dxa"/>
            <w:tcBorders/>
            <w:vAlign w:val="center"/>
          </w:tcPr>
          <w:p>
            <w:pPr>
              <w:pStyle w:val="TableContents"/>
              <w:bidi w:val="0"/>
              <w:spacing w:before="0" w:after="283"/>
              <w:jc w:val="start"/>
              <w:rPr/>
            </w:pPr>
            <w:r>
              <w:rPr/>
              <w:t xml:space="preserve">0. 224 </w:t>
            </w:r>
          </w:p>
        </w:tc>
        <w:tc>
          <w:tcPr>
            <w:tcW w:w="775" w:type="dxa"/>
            <w:tcBorders/>
            <w:vAlign w:val="center"/>
          </w:tcPr>
          <w:p>
            <w:pPr>
              <w:pStyle w:val="TableContents"/>
              <w:bidi w:val="0"/>
              <w:spacing w:before="0" w:after="283"/>
              <w:jc w:val="start"/>
              <w:rPr/>
            </w:pPr>
            <w:r>
              <w:rPr/>
              <w:t xml:space="preserve">0. 032 </w:t>
            </w:r>
          </w:p>
        </w:tc>
      </w:tr>
      <w:tr>
        <w:trPr/>
        <w:tc>
          <w:tcPr>
            <w:tcW w:w="809" w:type="dxa"/>
            <w:vMerge w:val="restart"/>
            <w:tcBorders/>
            <w:vAlign w:val="center"/>
          </w:tcPr>
          <w:p>
            <w:pPr>
              <w:pStyle w:val="TableContents"/>
              <w:bidi w:val="0"/>
              <w:spacing w:before="0" w:after="283"/>
              <w:jc w:val="start"/>
              <w:rPr/>
            </w:pPr>
            <w:r>
              <w:rPr/>
              <w:t xml:space="preserve">L. O. I. </w:t>
            </w:r>
          </w:p>
        </w:tc>
        <w:tc>
          <w:tcPr>
            <w:tcW w:w="932" w:type="dxa"/>
            <w:tcBorders/>
            <w:vAlign w:val="center"/>
          </w:tcPr>
          <w:p>
            <w:pPr>
              <w:pStyle w:val="TableContents"/>
              <w:bidi w:val="0"/>
              <w:spacing w:before="0" w:after="283"/>
              <w:jc w:val="start"/>
              <w:rPr/>
            </w:pPr>
            <w:r>
              <w:rPr/>
              <w:t xml:space="preserve">Range </w:t>
            </w:r>
          </w:p>
        </w:tc>
        <w:tc>
          <w:tcPr>
            <w:tcW w:w="749" w:type="dxa"/>
            <w:tcBorders/>
            <w:vAlign w:val="center"/>
          </w:tcPr>
          <w:p>
            <w:pPr>
              <w:pStyle w:val="TableContents"/>
              <w:bidi w:val="0"/>
              <w:spacing w:before="0" w:after="283"/>
              <w:jc w:val="start"/>
              <w:rPr/>
            </w:pPr>
            <w:r>
              <w:rPr/>
              <w:t xml:space="preserve">0. 04-0. 85 </w:t>
            </w:r>
          </w:p>
        </w:tc>
        <w:tc>
          <w:tcPr>
            <w:tcW w:w="870" w:type="dxa"/>
            <w:tcBorders/>
            <w:vAlign w:val="center"/>
          </w:tcPr>
          <w:p>
            <w:pPr>
              <w:pStyle w:val="TableContents"/>
              <w:bidi w:val="0"/>
              <w:spacing w:before="0" w:after="283"/>
              <w:jc w:val="start"/>
              <w:rPr/>
            </w:pPr>
            <w:r>
              <w:rPr/>
              <w:t xml:space="preserve">0. 8-2. 80 </w:t>
            </w:r>
          </w:p>
        </w:tc>
        <w:tc>
          <w:tcPr>
            <w:tcW w:w="1503" w:type="dxa"/>
            <w:gridSpan w:val="2"/>
            <w:tcBorders/>
          </w:tcPr>
          <w:p>
            <w:pPr>
              <w:pStyle w:val="TableContents"/>
              <w:bidi w:val="0"/>
              <w:spacing w:before="0" w:after="283"/>
              <w:jc w:val="start"/>
              <w:rPr>
                <w:sz w:val="4"/>
                <w:szCs w:val="4"/>
              </w:rPr>
            </w:pPr>
            <w:r>
              <w:rPr>
                <w:sz w:val="4"/>
                <w:szCs w:val="4"/>
              </w:rPr>
            </w:r>
          </w:p>
        </w:tc>
      </w:tr>
      <w:tr>
        <w:trPr/>
        <w:tc>
          <w:tcPr>
            <w:tcW w:w="809" w:type="dxa"/>
            <w:vMerge w:val="continue"/>
            <w:tcBorders/>
            <w:vAlign w:val="center"/>
          </w:tcPr>
          <w:p>
            <w:pPr>
              <w:pStyle w:val="TableContents"/>
              <w:bidi w:val="0"/>
              <w:spacing w:before="0" w:after="283"/>
              <w:jc w:val="start"/>
              <w:rPr>
                <w:sz w:val="4"/>
                <w:szCs w:val="4"/>
              </w:rPr>
            </w:pPr>
            <w:r>
              <w:rPr>
                <w:sz w:val="4"/>
                <w:szCs w:val="4"/>
              </w:rPr>
            </w:r>
          </w:p>
        </w:tc>
        <w:tc>
          <w:tcPr>
            <w:tcW w:w="932" w:type="dxa"/>
            <w:tcBorders/>
            <w:vAlign w:val="center"/>
          </w:tcPr>
          <w:p>
            <w:pPr>
              <w:pStyle w:val="TableContents"/>
              <w:bidi w:val="0"/>
              <w:spacing w:before="0" w:after="283"/>
              <w:jc w:val="start"/>
              <w:rPr/>
            </w:pPr>
            <w:r>
              <w:rPr/>
              <w:t xml:space="preserve">Average </w:t>
            </w:r>
          </w:p>
        </w:tc>
        <w:tc>
          <w:tcPr>
            <w:tcW w:w="749" w:type="dxa"/>
            <w:tcBorders/>
            <w:vAlign w:val="center"/>
          </w:tcPr>
          <w:p>
            <w:pPr>
              <w:pStyle w:val="TableContents"/>
              <w:bidi w:val="0"/>
              <w:spacing w:before="0" w:after="283"/>
              <w:jc w:val="start"/>
              <w:rPr/>
            </w:pPr>
            <w:r>
              <w:rPr/>
              <w:t xml:space="preserve">0. 31 </w:t>
            </w:r>
          </w:p>
        </w:tc>
        <w:tc>
          <w:tcPr>
            <w:tcW w:w="870" w:type="dxa"/>
            <w:tcBorders/>
            <w:vAlign w:val="center"/>
          </w:tcPr>
          <w:p>
            <w:pPr>
              <w:pStyle w:val="TableContents"/>
              <w:bidi w:val="0"/>
              <w:spacing w:before="0" w:after="283"/>
              <w:jc w:val="start"/>
              <w:rPr/>
            </w:pPr>
            <w:r>
              <w:rPr/>
              <w:t xml:space="preserve">1. 43 </w:t>
            </w:r>
          </w:p>
        </w:tc>
        <w:tc>
          <w:tcPr>
            <w:tcW w:w="1503" w:type="dxa"/>
            <w:gridSpan w:val="2"/>
            <w:tcBorders/>
          </w:tcPr>
          <w:p>
            <w:pPr>
              <w:pStyle w:val="TableContents"/>
              <w:bidi w:val="0"/>
              <w:spacing w:before="0" w:after="283"/>
              <w:jc w:val="start"/>
              <w:rPr>
                <w:sz w:val="4"/>
                <w:szCs w:val="4"/>
              </w:rPr>
            </w:pPr>
            <w:r>
              <w:rPr>
                <w:sz w:val="4"/>
                <w:szCs w:val="4"/>
              </w:rPr>
            </w:r>
          </w:p>
        </w:tc>
      </w:tr>
      <w:tr>
        <w:trPr/>
        <w:tc>
          <w:tcPr>
            <w:tcW w:w="809" w:type="dxa"/>
            <w:vMerge w:val="restart"/>
            <w:tcBorders/>
            <w:vAlign w:val="center"/>
          </w:tcPr>
          <w:p>
            <w:pPr>
              <w:pStyle w:val="TableContents"/>
              <w:bidi w:val="0"/>
              <w:spacing w:before="0" w:after="283"/>
              <w:jc w:val="start"/>
              <w:rPr/>
            </w:pPr>
            <w:r>
              <w:rPr/>
              <w:t xml:space="preserve">Total </w:t>
            </w:r>
          </w:p>
        </w:tc>
        <w:tc>
          <w:tcPr>
            <w:tcW w:w="932" w:type="dxa"/>
            <w:tcBorders/>
            <w:vAlign w:val="center"/>
          </w:tcPr>
          <w:p>
            <w:pPr>
              <w:pStyle w:val="TableContents"/>
              <w:bidi w:val="0"/>
              <w:spacing w:before="0" w:after="283"/>
              <w:jc w:val="start"/>
              <w:rPr/>
            </w:pPr>
            <w:r>
              <w:rPr/>
              <w:t xml:space="preserve">Range </w:t>
            </w:r>
          </w:p>
        </w:tc>
        <w:tc>
          <w:tcPr>
            <w:tcW w:w="749" w:type="dxa"/>
            <w:tcBorders/>
            <w:vAlign w:val="center"/>
          </w:tcPr>
          <w:p>
            <w:pPr>
              <w:pStyle w:val="TableContents"/>
              <w:bidi w:val="0"/>
              <w:spacing w:before="0" w:after="283"/>
              <w:jc w:val="start"/>
              <w:rPr/>
            </w:pPr>
            <w:r>
              <w:rPr/>
              <w:t xml:space="preserve">99. 73-99. 9 </w:t>
            </w:r>
          </w:p>
        </w:tc>
        <w:tc>
          <w:tcPr>
            <w:tcW w:w="870" w:type="dxa"/>
            <w:tcBorders/>
            <w:vAlign w:val="center"/>
          </w:tcPr>
          <w:p>
            <w:pPr>
              <w:pStyle w:val="TableContents"/>
              <w:bidi w:val="0"/>
              <w:spacing w:before="0" w:after="283"/>
              <w:jc w:val="start"/>
              <w:rPr/>
            </w:pPr>
            <w:r>
              <w:rPr/>
              <w:t xml:space="preserve">93. 22-99. 91 </w:t>
            </w:r>
          </w:p>
        </w:tc>
        <w:tc>
          <w:tcPr>
            <w:tcW w:w="728" w:type="dxa"/>
            <w:tcBorders/>
            <w:vAlign w:val="center"/>
          </w:tcPr>
          <w:p>
            <w:pPr>
              <w:pStyle w:val="TableContents"/>
              <w:bidi w:val="0"/>
              <w:spacing w:before="0" w:after="283"/>
              <w:jc w:val="start"/>
              <w:rPr/>
            </w:pPr>
            <w:r>
              <w:rPr/>
              <w:t xml:space="preserve">99. 36-99. 92 </w:t>
            </w:r>
          </w:p>
        </w:tc>
        <w:tc>
          <w:tcPr>
            <w:tcW w:w="775" w:type="dxa"/>
            <w:tcBorders/>
            <w:vAlign w:val="center"/>
          </w:tcPr>
          <w:p>
            <w:pPr>
              <w:pStyle w:val="TableContents"/>
              <w:bidi w:val="0"/>
              <w:spacing w:before="0" w:after="283"/>
              <w:jc w:val="start"/>
              <w:rPr/>
            </w:pPr>
            <w:r>
              <w:rPr/>
              <w:t xml:space="preserve">97. 45-99. 01 </w:t>
            </w:r>
          </w:p>
        </w:tc>
      </w:tr>
      <w:tr>
        <w:trPr/>
        <w:tc>
          <w:tcPr>
            <w:tcW w:w="809" w:type="dxa"/>
            <w:vMerge w:val="continue"/>
            <w:tcBorders/>
            <w:vAlign w:val="center"/>
          </w:tcPr>
          <w:p>
            <w:pPr>
              <w:pStyle w:val="TableContents"/>
              <w:bidi w:val="0"/>
              <w:spacing w:before="0" w:after="283"/>
              <w:jc w:val="start"/>
              <w:rPr>
                <w:sz w:val="4"/>
                <w:szCs w:val="4"/>
              </w:rPr>
            </w:pPr>
            <w:r>
              <w:rPr>
                <w:sz w:val="4"/>
                <w:szCs w:val="4"/>
              </w:rPr>
            </w:r>
          </w:p>
        </w:tc>
        <w:tc>
          <w:tcPr>
            <w:tcW w:w="932" w:type="dxa"/>
            <w:tcBorders/>
            <w:vAlign w:val="center"/>
          </w:tcPr>
          <w:p>
            <w:pPr>
              <w:pStyle w:val="TableContents"/>
              <w:bidi w:val="0"/>
              <w:spacing w:before="0" w:after="283"/>
              <w:jc w:val="start"/>
              <w:rPr/>
            </w:pPr>
            <w:r>
              <w:rPr/>
              <w:t xml:space="preserve">Average </w:t>
            </w:r>
          </w:p>
        </w:tc>
        <w:tc>
          <w:tcPr>
            <w:tcW w:w="749" w:type="dxa"/>
            <w:tcBorders/>
            <w:vAlign w:val="center"/>
          </w:tcPr>
          <w:p>
            <w:pPr>
              <w:pStyle w:val="TableContents"/>
              <w:bidi w:val="0"/>
              <w:spacing w:before="0" w:after="283"/>
              <w:jc w:val="start"/>
              <w:rPr/>
            </w:pPr>
            <w:r>
              <w:rPr/>
              <w:t xml:space="preserve">100 </w:t>
            </w:r>
          </w:p>
        </w:tc>
        <w:tc>
          <w:tcPr>
            <w:tcW w:w="870" w:type="dxa"/>
            <w:tcBorders/>
            <w:vAlign w:val="center"/>
          </w:tcPr>
          <w:p>
            <w:pPr>
              <w:pStyle w:val="TableContents"/>
              <w:bidi w:val="0"/>
              <w:spacing w:before="0" w:after="283"/>
              <w:jc w:val="start"/>
              <w:rPr/>
            </w:pPr>
            <w:r>
              <w:rPr/>
              <w:t xml:space="preserve">98. 42 </w:t>
            </w:r>
          </w:p>
        </w:tc>
        <w:tc>
          <w:tcPr>
            <w:tcW w:w="728" w:type="dxa"/>
            <w:tcBorders/>
            <w:vAlign w:val="center"/>
          </w:tcPr>
          <w:p>
            <w:pPr>
              <w:pStyle w:val="TableContents"/>
              <w:bidi w:val="0"/>
              <w:spacing w:before="0" w:after="283"/>
              <w:jc w:val="start"/>
              <w:rPr/>
            </w:pPr>
            <w:r>
              <w:rPr/>
              <w:t xml:space="preserve">99. 7 </w:t>
            </w:r>
          </w:p>
        </w:tc>
        <w:tc>
          <w:tcPr>
            <w:tcW w:w="775" w:type="dxa"/>
            <w:tcBorders/>
            <w:vAlign w:val="center"/>
          </w:tcPr>
          <w:p>
            <w:pPr>
              <w:pStyle w:val="TableContents"/>
              <w:bidi w:val="0"/>
              <w:spacing w:before="0" w:after="283"/>
              <w:jc w:val="start"/>
              <w:rPr/>
            </w:pPr>
            <w:r>
              <w:rPr/>
              <w:t xml:space="preserve">98. 288 </w:t>
            </w:r>
          </w:p>
        </w:tc>
      </w:tr>
    </w:tbl>
    <w:p>
      <w:pPr>
        <w:pStyle w:val="Heading2"/>
        <w:bidi w:val="0"/>
        <w:jc w:val="start"/>
        <w:rPr/>
      </w:pPr>
      <w:r>
        <w:rPr/>
        <w:t xml:space="preserve">References </w:t>
      </w:r>
    </w:p>
    <w:p>
      <w:pPr>
        <w:pStyle w:val="TextBody"/>
        <w:bidi w:val="0"/>
        <w:spacing w:before="0" w:after="283"/>
        <w:jc w:val="start"/>
        <w:rPr/>
      </w:pPr>
      <w:r>
        <w:rPr/>
        <w:t xml:space="preserve">Abdalla, H. M., Matsueda, H., Obeid, M., A. and Takahashi., R., (2008): Chemistry of cassiterite in rare metal granitoids and the associated rocks in Eastern Desert, Egypt. Journal of Mineralogical and petrological sciences, 103, 318-326. </w:t>
      </w:r>
    </w:p>
    <w:p>
      <w:pPr>
        <w:pStyle w:val="TextBody"/>
        <w:bidi w:val="0"/>
        <w:spacing w:before="0" w:after="283"/>
        <w:jc w:val="start"/>
        <w:rPr/>
      </w:pPr>
      <w:r>
        <w:rPr/>
        <w:t xml:space="preserve">Abdalla, H. M. and Mohamed, F. H., (1999): Mineralogical and geochemical investigation of emerald and beryl mineralization, Pan-African Belt of Egypt – genetic and exploration aspects: J. Afr Earth Sci, 28, 3, 581-598. </w:t>
      </w:r>
    </w:p>
    <w:p>
      <w:pPr>
        <w:pStyle w:val="TextBody"/>
        <w:bidi w:val="0"/>
        <w:spacing w:before="0" w:after="283"/>
        <w:jc w:val="start"/>
        <w:rPr/>
      </w:pPr>
      <w:r>
        <w:rPr/>
        <w:t xml:space="preserve">Bakhit, F. S., 1978 geology and radioactive mineralization of Gabal El-Missikat area, Eastern Desert of Egypt, A. R. E. Ph. D. thesis, Fac. Sci., Ain Shams Univ., Cairo, Egypt, 289 p. </w:t>
      </w:r>
    </w:p>
    <w:p>
      <w:pPr>
        <w:pStyle w:val="TextBody"/>
        <w:bidi w:val="0"/>
        <w:spacing w:before="0" w:after="283"/>
        <w:jc w:val="start"/>
        <w:rPr/>
      </w:pPr>
      <w:r>
        <w:rPr/>
        <w:t xml:space="preserve">Bakhit, F. S., and Meleik, M. L., 1990. Application of autocorrelation function to structural lineaments in radioactive sample area in the Central Eastern Desert of Egypt. Int. G. Remote Sensing, 11, No. 10, 1919. </w:t>
      </w:r>
    </w:p>
    <w:p>
      <w:pPr>
        <w:pStyle w:val="TextBody"/>
        <w:bidi w:val="0"/>
        <w:spacing w:before="0" w:after="283"/>
        <w:jc w:val="start"/>
        <w:rPr/>
      </w:pPr>
      <w:r>
        <w:rPr/>
        <w:t xml:space="preserve">El Ramly, M. F. (1972): A new geological map for the basement rocks rocks in the South Western Desert of Egypt. Ann. Geol. Surv. Egypt. 2, 1-18. </w:t>
      </w:r>
    </w:p>
    <w:p>
      <w:pPr>
        <w:pStyle w:val="TextBody"/>
        <w:bidi w:val="0"/>
        <w:spacing w:before="0" w:after="283"/>
        <w:jc w:val="start"/>
        <w:rPr/>
      </w:pPr>
      <w:r>
        <w:rPr/>
        <w:t xml:space="preserve">Gharieb A. 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https://assignbuster.com/research-on-altered-granites/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altered granites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altered-grani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altered granites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altered granites</dc:title>
  <dc:subject>Others;</dc:subject>
  <dc:creator>AssignBuster</dc:creator>
  <cp:keywords/>
  <dc:description>0 0-558 Average 0.0 0.0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