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results section (hypnosis )</w:t>
        </w:r>
      </w:hyperlink>
      <w:bookmarkEnd w:id="0"/>
    </w:p>
    <w:p>
      <w:r>
        <w:br w:type="page"/>
      </w:r>
    </w:p>
    <w:p>
      <w:pPr>
        <w:pStyle w:val="TextBody"/>
        <w:bidi w:val="0"/>
        <w:spacing w:before="0" w:after="283"/>
        <w:jc w:val="start"/>
        <w:rPr/>
      </w:pPr>
      <w:r>
        <w:rPr/>
        <w:t xml:space="preserve">Results For the purpose of this study around 244 participants were included as samples. Out of those 244 only 239 returned the completed questionnaire booklet. The five participants that dropped out of the study reported lack of time and issues with questions as the reason for not completing the booklet. The result was aimed at identifying which factors best predict hynotizability, along with the effect of time on hypnotizability. A series of correlations were used to investigate which factors best predict hynotizability and t-tests were implemented to see the effect of time on the same. </w:t>
        <w:br/>
        <w:t xml:space="preserve">Correlation </w:t>
        <w:br/>
        <w:t xml:space="preserve">Correlations are used to show the relationship between two variables. They can be either positive or negative in value i. e. have a direct or inverse relationship. During this research we found correlation and intercorrelation values for hynotizability, which are as follow: </w:t>
        <w:br/>
        <w:t xml:space="preserve">Hypnotizability &amp; Empathy: r (237) = . 254 </w:t>
        <w:br/>
        <w:t xml:space="preserve">Hypnotizability &amp; Imagery: r (237) = . 141 </w:t>
        <w:br/>
        <w:t xml:space="preserve">Hypnotizability &amp; Absorption: r (237) = . 196 </w:t>
        <w:br/>
        <w:t xml:space="preserve">Empathy </w:t>
        <w:br/>
        <w:t xml:space="preserve">Hypnotizability </w:t>
        <w:br/>
        <w:t xml:space="preserve">Empathy </w:t>
        <w:br/>
        <w:t xml:space="preserve">Pearson Correlation N </w:t>
        <w:br/>
        <w:t xml:space="preserve">1 </w:t>
        <w:br/>
        <w:t xml:space="preserve">237 </w:t>
        <w:br/>
        <w:t xml:space="preserve">. 254 </w:t>
        <w:br/>
        <w:t xml:space="preserve">239 </w:t>
        <w:br/>
        <w:t xml:space="preserve">Hypnotizability </w:t>
        <w:br/>
        <w:t xml:space="preserve">Pearson Correlation N </w:t>
        <w:br/>
        <w:t xml:space="preserve">. 254 </w:t>
        <w:br/>
        <w:t xml:space="preserve">237 </w:t>
        <w:br/>
        <w:t xml:space="preserve">1 </w:t>
        <w:br/>
        <w:t xml:space="preserve">237 </w:t>
        <w:br/>
        <w:t xml:space="preserve">Imagery </w:t>
        <w:br/>
        <w:t xml:space="preserve">Hynotizability </w:t>
        <w:br/>
        <w:t xml:space="preserve">Imagery </w:t>
        <w:br/>
        <w:t xml:space="preserve">Pearson Correlation N </w:t>
        <w:br/>
        <w:t xml:space="preserve">1 </w:t>
        <w:br/>
        <w:t xml:space="preserve">237 </w:t>
        <w:br/>
        <w:t xml:space="preserve">. 141 </w:t>
        <w:br/>
        <w:t xml:space="preserve">237 </w:t>
        <w:br/>
        <w:t xml:space="preserve">Hypnotizability </w:t>
        <w:br/>
        <w:t xml:space="preserve">Pearson Correlation N </w:t>
        <w:br/>
        <w:t xml:space="preserve">. 141 </w:t>
        <w:br/>
        <w:t xml:space="preserve">237 </w:t>
        <w:br/>
        <w:t xml:space="preserve">1 </w:t>
        <w:br/>
        <w:t xml:space="preserve">237 </w:t>
        <w:br/>
        <w:t xml:space="preserve">Absorption </w:t>
        <w:br/>
        <w:t xml:space="preserve">Hypnotizability </w:t>
        <w:br/>
        <w:t xml:space="preserve">Absorption </w:t>
        <w:br/>
        <w:t xml:space="preserve">Pearson Correlation N </w:t>
        <w:br/>
        <w:t xml:space="preserve">1 </w:t>
        <w:br/>
        <w:t xml:space="preserve">237 </w:t>
        <w:br/>
        <w:t xml:space="preserve">. 196 </w:t>
        <w:br/>
        <w:t xml:space="preserve">237 </w:t>
        <w:br/>
        <w:t xml:space="preserve">Hypnotizability </w:t>
        <w:br/>
        <w:t xml:space="preserve">Pearson Correlation N </w:t>
        <w:br/>
        <w:t xml:space="preserve">. 196 </w:t>
        <w:br/>
        <w:t xml:space="preserve">237 </w:t>
        <w:br/>
        <w:t xml:space="preserve">1 </w:t>
        <w:br/>
        <w:t xml:space="preserve">237 </w:t>
        <w:br/>
        <w:t xml:space="preserve">Correlation for absorption against hynotizability is significant at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https://assignbuster.com/the-results-section-hypnosis/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results section (hypnosis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ults-section-hypn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results section (hypnosis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results section (hypnosis )</dc:title>
  <dc:subject>Others;</dc:subject>
  <dc:creator>AssignBuster</dc:creator>
  <cp:keywords/>
  <dc:description>196 237 Hypnotizability Pearson Correlation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