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Diethyl cyanophosphonate c5h10no3p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boiling-point">
        <w:r>
          <w:rPr>
            <w:rStyle w:val="a8"/>
          </w:rPr>
          <w:t xml:space="preserve">Experimental Boiling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flash-point">
        <w:r>
          <w:rPr>
            <w:rStyle w:val="a8"/>
          </w:rPr>
          <w:t xml:space="preserve">Experimental Flash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gravity">
        <w:r>
          <w:rPr>
            <w:rStyle w:val="a8"/>
          </w:rPr>
          <w:t xml:space="preserve">Experimental Gravity: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refraction-index">
        <w:r>
          <w:rPr>
            <w:rStyle w:val="a8"/>
          </w:rPr>
          <w:t xml:space="preserve">Experimental Refraction Index: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safety">
        <w:r>
          <w:rPr>
            <w:rStyle w:val="a8"/>
          </w:rPr>
          <w:t xml:space="preserve">Safety: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retention-index-linear">
        <w:r>
          <w:rPr>
            <w:rStyle w:val="a8"/>
          </w:rPr>
          <w:t xml:space="preserve">Retention Index (Linear):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(Linear): </w:t>
      </w:r>
    </w:p>
    <w:tbl>
      <w:tblPr>
        <w:tblW w:w="4344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52"/>
        <w:gridCol w:w="2492"/>
      </w:tblGrid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5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10 </w:t>
            </w:r>
            <w:r>
              <w:rPr/>
              <w:t xml:space="preserve">NO </w:t>
            </w:r>
            <w:r>
              <w:rPr>
                <w:position w:val="-2"/>
                <w:sz w:val="19"/>
              </w:rPr>
              <w:t xml:space="preserve">3 </w:t>
            </w:r>
            <w:r>
              <w:rPr/>
              <w:t xml:space="preserve">P </w:t>
            </w:r>
          </w:p>
        </w:tc>
      </w:tr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163. 112 Da </w:t>
            </w:r>
          </w:p>
        </w:tc>
      </w:tr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2±0.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214. 2±9. 0 °C at 760 mmHg </w:t>
            </w:r>
          </w:p>
        </w:tc>
      </w:tr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80. 6±0. 0 °C </w:t>
            </w:r>
          </w:p>
        </w:tc>
      </w:tr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35. 5±0.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14. 1±0.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38. 0±3. 0 dyne/cm </w:t>
            </w:r>
          </w:p>
        </w:tc>
      </w:tr>
      <w:tr>
        <w:trPr/>
        <w:tc>
          <w:tcPr>
            <w:tcW w:w="185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49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141. 3±3.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1" w:name="experimental-boiling-point"/>
      <w:bookmarkEnd w:id="1"/>
      <w:r>
        <w:rPr/>
        <w:t xml:space="preserve">Experimental Boiling Point: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104-105 °C / 19 mm (234. 8649-236. 18 °C / 760 mmHg)Alfa AesarL14107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104-105 °C / 19 mmHg (234. 8649-236. 18 °C / 760 mmHg)SynQuest57748, 8177-1-X0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104-105 C / 19 mmHg (234. 8649-236. 18 °C / 760 mmHg)(Literature)LabNetworkLN00848328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2" w:name="experimental-flash-point"/>
      <w:bookmarkEnd w:id="2"/>
      <w:r>
        <w:rPr/>
        <w:t xml:space="preserve">Experimental Flash Point: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80 °CAlfa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80 °F (26. 6667 °C)Alfa AesarL14107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80 °CSynQuest57748, 8177-1-X0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81 °CLabNetworkLN00848328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3" w:name="experimental-gravity"/>
      <w:bookmarkEnd w:id="3"/>
      <w:r>
        <w:rPr/>
        <w:t xml:space="preserve">Experimental Gravity: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075 g/mLAlfa AesarL14107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075 g/mLSynQuest8177-1-X0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4" w:name="experimental-refraction-index"/>
      <w:bookmarkEnd w:id="4"/>
      <w:r>
        <w:rPr/>
        <w:t xml:space="preserve">Experimental Refraction Index: </w:t>
      </w:r>
    </w:p>
    <w:tbl>
      <w:tblPr>
        <w:tblW w:w="261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611"/>
      </w:tblGrid>
      <w:tr>
        <w:trPr/>
        <w:tc>
          <w:tcPr>
            <w:tcW w:w="26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401Alfa AesarL14107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5" w:name="safety"/>
      <w:bookmarkEnd w:id="5"/>
      <w:r>
        <w:rPr/>
        <w:t xml:space="preserve">Safety: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26/27/28-34Alfa AesarL14107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26-28-36/37/39-45Alfa AesarL14107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8Alfa AesarL14107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Corrosive/Very Toxic/Stench/Moisture Sensitive/Store under Argon/Keep ColdSynQuest57748, 8177-1-X0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DangerAlfa AesarL14107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CORROSIVE, POISON, irritates skin and eyesAlfa AesarL14107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H300-H310-H330-H314Alfa AesarL14107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P280-P305+P351+P338-P304+P340-P309-P310-P302+P352Alfa AesarL14107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6" w:name="retention-index-linear"/>
      <w:bookmarkEnd w:id="6"/>
      <w:r>
        <w:rPr/>
        <w:t xml:space="preserve">Retention Index (Linear):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1046 (Program type: Ramp; Column cl… (show more)ass: Semi-standard non-polar; Column diameter: 0. 32 mm; Column length: 25 m; Column type: Capillary; Heat rate: 10 K/min; Start T: 40 C; End T: 280 C; End time: 10 min; Start time: 1 min; CAS no: 2942587; Active phase: SE-54; Carrier gas: He; Phase thickness: 0. 25 um; Data type: Linear RI; Authors: Kostiainen, O., Gas Chromatography in Screening of Chemicals Related to the Chemical Weapons Convention, in Encyclopedia of Analytical Chemistry, Meyers, R. A., ed(s), John Wiley &amp; Sons Ltd, Chichester, 2000, 963-979.)NIST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7" w:name="_acdlabs-table"/>
      <w:bookmarkStart w:id="8" w:name="_acdlabs-table"/>
      <w:bookmarkEnd w:id="7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62"/>
        <w:gridCol w:w="2182"/>
      </w:tblGrid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2±0.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214. 2±9. 0 °C at 760 mmHg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2±0. 4 mmHg at 25°C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45. 1±3. 0 kJ/mol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80. 6±0. 0 °C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1. 416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35. 5±0.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 </w:t>
            </w:r>
          </w:p>
        </w:tc>
      </w:tr>
      <w:tr>
        <w:trPr/>
        <w:tc>
          <w:tcPr>
            <w:tcW w:w="216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1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21"/>
        <w:gridCol w:w="2123"/>
      </w:tblGrid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0. 04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0. 19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30. 03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0. 19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30. 03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69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14. 1±0.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38. 0±3. 0 dyne/cm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141. 3±3.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0. 65Boiling Pt, Melting Pt, Vapor Pressure Estimations (MPBPWIN v1. 42): Boiling Pt (deg C): 267. 71 (Adapted Stein &amp; Brown method)Melting Pt (deg C): 29. 34 (Mean or Weighted MP)VP(mm Hg, 25 deg C): 0. 00975 (Modified Grain method)Subcooled liquid VP: 0. 0107 mm Hg (25 deg C, Mod-Grain method)Water Solubility Estimate from Log Kow (WSKOW v1. 41): Water Solubility at 25 deg C (mg/L): 1. 846e+004log Kow used: 0. 65 (estimated)no-melting pt equation usedWater Sol Estimate from Fragments: Wat Sol (v1. 01 est) = 1e+006 mg/LECOSAR Class Program (ECOSAR v0. 99h): Class(es) found: EstersEsters (phosphate)Henrys Law Constant (25 deg C) [HENRYWIN v3. 10]: Bond Method : 6. 95E-007 atm-m3/moleGroup Method: IncompleteHenrys LC [VP/WSol estimate using EPI values]: 1. 134E-007 atm-m3/moleLog Octanol-Air Partition Coefficient (25 deg C) [KOAWIN v1. 10]: Log Kow used: 0. 65 (KowWin est)Log Kaw used: -4. 546 (HenryWin est)Log Koa (KOAWIN v1. 10 estimate): 5. 196Log Koa (experimental database): NoneProbability of Rapid Biodegradation (BIOWIN v4. 10): Biowin1 (Linear Model) : 0. 6699Biowin2 (Non-Linear Model) : 0. 6665Expert Survey Biodegradation Results: Biowin3 (Ultimate Survey Model): 2. 8387 (weeks )Biowin4 (Primary Survey Model) : 3. 6124 (days-weeks )MITI Biodegradation Probability: Biowin5 (MITI Linear Model) : 0. 3265Biowin6 (MITI Non-Linear Model): 0. 2166Anaerobic Biodegradation Probability: Biowin7 (Anaerobic Linear Model): 0. 7289Ready Biodegradability Prediction: NOHydrocarbon Biodegradation (BioHCwin v1. 01): Structure incompatible with current estimation method! Sorption to aerosols (25 Dec C)[AEROWIN v1. 00]: Vapor pressure (liquid/subcooled): 1. 43 Pa (0. 0107 mm Hg)Log Koa (Koawin est ): 5. 196Kp (particle/gas partition coef. (m3/ug)): Mackay model : 2. 1E-006 Octanol/air (Koa) model: 3. 85E-008 Fraction sorbed to airborne particulates (phi): Junge-Pankow model : 7. 59E-005 Mackay model : 0. 000168 Octanol/air (Koa) model: 3. 08E-006 Atmospheric Oxidation (25 deg C) [AopWin v1. 92]: Hydroxyl Radicals Reaction: OVERALL OH Rate Constant = 38. 6286 E-12 cm3/molecule-secHalf-Life = 0. 277 Days (12-hr day; 1. 5E6 OH/cm3)Half-Life = 3. 323 HrsOzone Reaction: No Ozone Reaction EstimationFraction sorbed to airborne particulates (phi): 0. 000122 (Junge, Mackay)Note: the sorbed fraction may be resistant to atmospheric oxidationSoil Adsorption Coefficient (PCKOCWIN v1. 66): Koc : 26Log Koc: 1. 415 Aqueous Base/Acid-Catalyzed Hydrolysis (25 deg C) [HYDROWIN v1. 67]: Rate constants can NOT be estimated for this structure! Bioaccumulation Estimates from Log Kow (BCFWIN v2. 17): Log BCF from regression-based method = 0. 500 (BCF = 3. 162)log Kow used: 0. 65 (estimated)Volatilization from Water: Henry LC: 6. 95E-007 atm-m3/mole (estimated by Bond SAR Method)Half-Life from Model River: 1077 hours (44. 88 days)Half-Life from Model Lake : 1. 186E+004 hours (494. 1 days)Removal In Wastewater Treatment: Total removal: 1. 90 percentTotal biodegradation: 0. 09 percentTotal sludge adsorption: 1. 77 percentTotal to Air: 0. 04 percent(using 10000 hr Bio P, A, S)Level III Fugacity Model: Mass Amount Half-Life Emissions(percent) (hr) (kg/hr)Air 0. 865 6. 65 1000 Water 45. 7 360 1000 Soil 53. 3 720 1000 Sediment 0. 0872 3. 24e+003 0 Persistence Time: 352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https://assignbuster.com/diethyl-cyanophosphonate-c5h10no3p-structure/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Diethyl cyanophosphonate c5h10no3p struc...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iethyl-cyanophosphonate-c5h10no3p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Diethyl cyanophosphonate c5h10no3p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Diethyl cyanophosphonate c5h10no3p structure</dc:title>
  <dc:subject>Others;</dc:subject>
  <dc:creator>AssignBuster</dc:creator>
  <cp:keywords/>
  <dc:description>0 cm 3 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