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"https://assignbuster.com/standard-normal-distribution-and-potential-ambiguity-on-the-t-distribution/"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Standard normal distribution and potential ambiguity on the t-distribution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I share the initial assertion that there is predominant general knowledge of the standard normal distribution (z-distribution) and potential ambiguity on the t-distribution unless students or researchers had been provided with courses on statistics and probabilities. </w:t>
        <w:br/>
        <w:t xml:space="preserve">I found the following link: http://www. statisticshowto. com/when-to-use-a-t-score-vs-z-score/ beneficial especially in determining the applicability of either the z-distribution or the t-distribution (T-Score vs. Z-Score: What’s the Difference?). TAs such, the post illumined contentions that despite the popularity of the standard normal distribution, there are true, some areas where its practical application could not be expected to match the research studies’ requirements. It was also humorous, yet factual to have indicated that some explanations on other possible statistical distributions could actually be beyond our cognitive expertise. This is indeed a valid affirmation.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https://assignbuster.com/standard-normal-distribution-and-potential-ambiguity-on-the-t-distribution/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Standard normal distribution and potenti...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Standard normal distribution and potential ambiguity on the t-distribution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normal distribution and potential ambiguity on the t-distribution</dc:title>
  <dc:subject>Education;</dc:subject>
  <dc:creator>AssignBuster</dc:creator>
  <cp:keywords/>
  <dc:description>I share the initial assertion that there is predominant general knowledge of the standard normal distribution and potential ambiguity on the t-distrib...</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