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Barium chromate bacro4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melting-point">
        <w:r>
          <w:rPr>
            <w:rStyle w:val="a8"/>
          </w:rPr>
          <w:t xml:space="preserve">Experimental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gravity">
        <w:r>
          <w:rPr>
            <w:rStyle w:val="a8"/>
          </w:rPr>
          <w:t xml:space="preserve">Experimental Gravity: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solubility">
        <w:r>
          <w:rPr>
            <w:rStyle w:val="a8"/>
          </w:rPr>
          <w:t xml:space="preserve">Experimental Solubility: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appearance">
        <w:r>
          <w:rPr>
            <w:rStyle w:val="a8"/>
          </w:rPr>
          <w:t xml:space="preserve">Appearance: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tability">
        <w:r>
          <w:rPr>
            <w:rStyle w:val="a8"/>
          </w:rPr>
          <w:t xml:space="preserve">Stability: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Safety: </w:t>
      </w:r>
    </w:p>
    <w:tbl>
      <w:tblPr>
        <w:tblW w:w="339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39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BaCrO </w:t>
            </w:r>
            <w:r>
              <w:rPr>
                <w:position w:val="-2"/>
                <w:sz w:val="19"/>
              </w:rPr>
              <w:t xml:space="preserve">4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253. 321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melting-point"/>
      <w:bookmarkEnd w:id="1"/>
      <w:r>
        <w:rPr/>
        <w:t xml:space="preserve">Experimental Melting Point: </w:t>
      </w:r>
    </w:p>
    <w:tbl>
      <w:tblPr>
        <w:tblW w:w="340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406"/>
      </w:tblGrid>
      <w:tr>
        <w:trPr/>
        <w:tc>
          <w:tcPr>
            <w:tcW w:w="34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210 °CLabNetworkLN00194427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gravity"/>
      <w:bookmarkEnd w:id="2"/>
      <w:r>
        <w:rPr/>
        <w:t xml:space="preserve">Experimental Gravity: </w:t>
      </w:r>
    </w:p>
    <w:tbl>
      <w:tblPr>
        <w:tblW w:w="351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511"/>
      </w:tblGrid>
      <w:tr>
        <w:trPr/>
        <w:tc>
          <w:tcPr>
            <w:tcW w:w="35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5 g/mLAlfa Aesar11124, 14669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experimental-solubility"/>
      <w:bookmarkEnd w:id="3"/>
      <w:r>
        <w:rPr/>
        <w:t xml:space="preserve">Experimental Solubility: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Insoluble in water, acetic acid, chromic acidAlfa Aesar14669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appearance"/>
      <w:bookmarkEnd w:id="4"/>
      <w:r>
        <w:rPr/>
        <w:t xml:space="preserve">Appearance: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yellow powderOxford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stability"/>
      <w:bookmarkEnd w:id="5"/>
      <w:r>
        <w:rPr/>
        <w:t xml:space="preserve">Stability: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Oxidizer. May react vigorously with reducing agents.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6" w:name="safety"/>
      <w:bookmarkEnd w:id="6"/>
      <w:r>
        <w:rPr/>
        <w:t xml:space="preserve">Safety: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49-8-20/22-43-50/53Alfa Aesar11124, 14669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53-45-60-61Alfa Aesar11124, 14669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Cancer risk, burns skin, eyes, nose, throat &amp; lungsAlfa Aesar11124, 14669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Safety glasses, gloves, good ventilation. Handle as a carcinogen. Take care to avoid inhalation of dust. Oxford University Chemical Safety Data (No longer updated)More details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7" w:name="_acdlabs-table"/>
      <w:bookmarkStart w:id="8" w:name="_acdlabs-table"/>
      <w:bookmarkEnd w:id="7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104"/>
        <w:gridCol w:w="239"/>
      </w:tblGrid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074"/>
        <w:gridCol w:w="269"/>
      </w:tblGrid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https://assignbuster.com/barium-chromate-bacro4-structure/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Barium chromate bacro4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arium-chromate-bacro4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Barium chromate bacro4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Barium chromate bacro4 structure</dc:title>
  <dc:subject>Others;</dc:subject>
  <dc:creator>AssignBuster</dc:creator>
  <cp:keywords/>
  <dc:description>Density: Boiling Point: Vapour Pressure: Enthalpy of Vaporization: Flash Point: Index of Refraction: Molar Refractivity:#H bond acceptors:#H bond dono...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