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"https://assignbuster.com/the-community-health-nurses/"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community health nurses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Consider the Different Communities to Which You Belong Differences in the US communities are commonly identified based on certain factors that include education, government regulations, culture, health clinics and infrastructure among others. With continuous changes in the global scenario, geopolitical factors including socio-economic inequalities, corruption, technological development and economic opportunities have emerged as major concerns based on which, the geopolitical strategy of the US can be framed (Shedlin, Decena &amp; Beltran, 2013). I live in a community with limited access to health care clinics. The people in my community are offered with imitated healthcare services and care wherein barriers to healthcare services can be noted in terms of geopolitical factors relating to technological advancement and socio-economic inequalities. </w:t>
        <w:br/>
        <w:t xml:space="preserve">The phenomenological community to which I belong is based on certain common important factors relating to cultural beliefs, traditional values and interests of the people. The people of my community follows a common belief about the community health services in terms of access as well as values and care, based on which, care and treatment facilities are to be offered and enhanced. In this regard, the sharing views of the people signify the community as a phenomenological community (Saenz, Bukoski, Lu &amp; Rodriguez, 2013). </w:t>
        <w:br/>
        <w:t xml:space="preserve">In different communities, health nurses are adaptive to different settings associated with health care clinics, schools, shelter houses and churches among others. The US communities are also equipped with vaccination and screening facilities and care provisions. The community health nurses of the same communities are identified to be facing certain complexities in providing the required care and treatment services to the people for limitations in healthcare access and lack of technology innovation in the sector. In this regard, the community nurses are to be provided with adequate training services to guide them when providing care services through Evidence Based Practices. In addition, the healthcare clinics, with improved healthcare access, are to mitigate the challenges faced in the different US communities (Kulbok, Thatcher, Park &amp; Meszaros, 2012). </w:t>
        <w:br/>
        <w:t xml:space="preserve">References </w:t>
        <w:br/>
        <w:t xml:space="preserve">Kulbok, P. A., Thatcher, E., Park, E., &amp; Meszaros, P. S. (2012). Evolving public health nursing roles: Focus on community participatory health promotion and prevention. ANA, 17(2). </w:t>
        <w:br/>
        <w:t xml:space="preserve">Saenz, V. B., Bukoski, B. E., Lu, C., &amp; Rodriguez, S. (2013). Latino males in Texas community colleges: A phenomenological study of masculinity constructs, and their effect on college experiences. Journal of African American Males in Education, 4(2), 82-102. </w:t>
        <w:br/>
        <w:t xml:space="preserve">Shedlin, M. G., Decena, C. U., &amp; Beltran, O. (2013). Geopolitical and cultural factors affecting ARV adherence on the US-Mexico border. J Immigr Minor Health, 15(5), 969-974.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https://assignbuster.com/the-community-health-nurses/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community health nurses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community health nurses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health nurses</dc:title>
  <dc:subject>Health &amp; Medicine;Nursing</dc:subject>
  <dc:creator>AssignBuster</dc:creator>
  <cp:keywords/>
  <dc:description>The people of my community follows a common belief about the community health services in terms of access as well as values and care, based on which, ...</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