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Ebay – fixing an online marketing pioneer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FACTS: </w:t>
        <w:br/>
        <w:t xml:space="preserve">• Ebay is one of the biggest Web success stories in the history of, well the World Wide Web. </w:t>
        <w:br/>
        <w:t xml:space="preserve">• Started in 1995 as an auction house </w:t>
        <w:br/>
        <w:t xml:space="preserve">• Current CEO is John Donahoe, replacing Meg Whitman </w:t>
        <w:br/>
        <w:t xml:space="preserve">• Was able to generate billions of revenues and income for 15 years before it hit its speed bump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Analyze the marketing environment and the  forces shaping eBay’s business over the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beginning eBay did not have any serious competitors so the marketing environment was simple. There were no threats of substitutes, a high importance of supplier products, specialized products, and niche market. As years pass, competitors came in and threatened eBay.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How has the changes in the nature of eBay  sellers affected the creation of value for buyers?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EBay buyers started to grow away from the auction format; </w:t>
        <w:br/>
        <w:t xml:space="preserve">buyers wanted the ability to buy products when they </w:t>
        <w:br/>
        <w:t xml:space="preserve">wanted them opposed to waiting for an auction to end. </w:t>
        <w:br/>
        <w:t xml:space="preserve">EBay sellers have changed in respect to a fixed price, quick service, and free shipping creating value to the buyer.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Do you agree or disagree with Donahoe that  eBay’s current strategy doesn’t mean that certain sellers will lose?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DISAGREE. Traditional retailers lose out on sales. </w:t>
        <w:br/>
        <w:t xml:space="preserve">Donahoe’s strategy was favored to big merchants and the little sellers were having a hard time doing their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Is eBay doing the right thing by sticking to its current strategy? What changes if any, would you recommend to Donahoe? </w:t>
        <w:br/>
        <w:t xml:space="preserve">If more mainstream online retailing will raise eBay to heights in the future, then eBay is following a sound strategy by focusing on its power seller. </w:t>
        <w:br/>
        <w:t xml:space="preserve">But if this focus cannot compensate for the loss of revenue that occurred on the traditional seller and buyer side, then it is not following a sound strategy. </w:t>
        <w:br/>
        <w:t xml:space="preserve">* eBay must master online payments. Trust issues could be overcome if eBay partners with locals banks, insurance firms, and even competitors to establish best practices </w:t>
        <w:br/>
        <w:t xml:space="preserve">* Stay as how they first were. Expand into new, but auctionrelated businesses through acquisition. The acquisition route could be risky, however, if eBay tries to diversify into unrelated businesses.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https://assignbuster.com/ebay-fixing-an-online-marketing-pioneer-essay-sample/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Ebay – fixing an online marketing pionee...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bay-fixing-an-online-marketing-pioneer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Ebay – fixing an online marketing pioneer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Ebay – fixing an online marketing pioneer essay sample</dc:title>
  <dc:subject>Others;</dc:subject>
  <dc:creator>AssignBuster</dc:creator>
  <cp:keywords/>
  <dc:description>If more mainstream online retailing will raise eBay to heights in the future, then eBay is following a sound strategy by focusing on its power seller.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