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client therapist relationship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Client/Therapist Relationship The art or nature of counseling is a process that is inclusive of many core tasks that include focus and steps. The first component of the counseling process is building a relationship or rapport with the client that includes trust. The client should feel they are forming a supportive partnership with their therapist in a non-threatening environment. In forming trust with the client a therapist must establish the structure and form the relationship will take. A therapist will challenge the client??™s views and thought processes and should make them work towards solving problems that are causing their client??™s the most pain and/or grief. The client should feel their therapist understands them and should feel empathetic versus sympathy.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https://assignbuster.com/the-client-therapist-relationship/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client therapist relationship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client-therapist-relationshi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client therapist relationship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client therapist relationship</dc:title>
  <dc:subject>Others;</dc:subject>
  <dc:creator>AssignBuster</dc:creator>
  <cp:keywords/>
  <dc:description>The first component of the counseling process is building a relationship or rapport with the client that includes trust.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