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"https://assignbuster.com/wilkins-case/"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Wilkins case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Economic indicators are statistics that are used to Judge the way the economy is performing. There are three types of economic indicators: procyclic, countercyclic and acyclic. Procyclic indicators move in the same direction as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Countercyclic indicators will move in the opposite direction to the economy: when the economy weakens, a countercyclic indicator will strengthen, and vice versa. Acyclic indicators reflect no indication on how the economy is performing.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addition, the timing of the economic indicators can be leading, lagging or oincidental. Leading indicators will reflect a change in the econmy prior to the economic change. The stock market is an example of a procyclic leading economic indicator: the stock market often weakens before an economic recession and strengthens before an economic boom.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Lagging indicators will reflect a change in the economy after the economic change. The bank prime rate is considered a procyclic lagging indicator: coincidental.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Leading indicators will reflect a change in the economy prior to the indicator: the stock market often weakens before an economic banks raise their rime rate when the economy is performing well and reduce their prime rate when the economy is struggling. A coincidental indicator moves at the same time as the economy. Real and nominal GDP are procyclic coincidental economic indicators: the GDP rises and lowers at the same time as the economy.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https://assignbuster.com/wilkins-case/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Wilkins case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Wilkins case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Wilkins case</dc:title>
  <dc:subject>Business;</dc:subject>
  <dc:creator>AssignBuster</dc:creator>
  <cp:keywords/>
  <dc:description>Lagging indicators will reflect a change in the economy after the economic change.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