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"https://assignbuster.com/example-of-convert-my-sources-to-apa-format-biography/"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convert my sources to apa format biography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Design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Green Building Council. (2009). LEED 2009 for Schools, New Construction and Major Renovations. </w:t>
        <w:br/>
        <w:t xml:space="preserve">US Green Building Council. (2002). LEED: Leadership in Energy and Environmental Design Green Building Rating System Version 2. 1. </w:t>
        <w:br/>
        <w:t xml:space="preserve">Dixon, W. (2010). LEED (Ledearship in Energy and Environmental Design). </w:t>
        <w:br/>
        <w:t xml:space="preserve">World Interior Design Network. (2010, October 11). UC Davis houses world's " greenest" winery, brewery and foods facility. </w:t>
        <w:br/>
        <w:t xml:space="preserve">Auerbach, E. (2011, February 22). An Overview of LEED - Its Costs, Benefits, and Components. </w:t>
        <w:br/>
        <w:t xml:space="preserve">Bailey, P. (2010, December 27). UC Davis winery, brewery facility certified LEED Platinum for environmental excellence. </w:t>
        <w:br/>
        <w:t xml:space="preserve">Bailey, P. (2011, January 28). UC Davis toasts new sustainable winery, brewery and foods complex. </w:t>
        <w:br/>
        <w:t xml:space="preserve">Blueberry Lane. LEED Platinum Certification. </w:t>
        <w:br/>
        <w:t xml:space="preserve">David, S. (2010). Projecting Building Maintenance Costs. Facility Dynamics Engineering. </w:t>
        <w:br/>
        <w:t xml:space="preserve">Diaz, K. (2008). Building Construction 101. Zobel Publishing Inc. </w:t>
        <w:br/>
        <w:t xml:space="preserve">Fox, R. (2010). An Inconvenient Value. </w:t>
        <w:br/>
        <w:t xml:space="preserve">Green Building Certification Institute. (2009). Building Design + Construction Registration and Certification Fees. </w:t>
        <w:br/>
        <w:t xml:space="preserve">Kats, G., Alevantis, L., Berman, A., Mills, E., Perlman, J. (2003). The Cost and Financial Benefits of Green Buildings: A Report to California's Susatainable Building Task Force. Sustainable Building Task Force. </w:t>
        <w:br/>
        <w:t xml:space="preserve">Krop, C., Carroll, S., Rivera, C. (2012). Trends in California Higher Education. California Education Roundtable and The Alfred Sloan Foundation. </w:t>
        <w:br/>
        <w:t xml:space="preserve">Lane, H. UC Davis Brewery, Wine and Food. </w:t>
        <w:br/>
        <w:t xml:space="preserve">Lopez. (2009). Construction and Maintenance of Eco-friendly Buildings. Journal of Engineering. </w:t>
        <w:br/>
        <w:t xml:space="preserve">Miller, N. G., Pogue, D. (2009). Green Buildings and Productivity. Journal of Sustainable Real Estate. </w:t>
        <w:br/>
        <w:t xml:space="preserve">The United States Green Building Council. Ledearship in Enery and Enviromental Design LEED. Appalachian Energy.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https://assignbuster.com/example-of-convert-my-sources-to-apa-format-biography/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 of convert my sources to apa for...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convert my sources to apa format biography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convert my sources to apa format biography</dc:title>
  <dc:subject>Design;</dc:subject>
  <dc:creator>AssignBuster</dc:creator>
  <cp:keywords/>
  <dc:description>The Cost and Financial Benefits of Green Buildings: A Report to California's Susatainable Building Task Force.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Design;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