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"https://assignbuster.com/itec-discu1/"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Itec discu.1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A main issue in the management of an organization is the necessity to constantly develop programs in accord with the changing of the times and the dynamics of the business. In a global and competitive enterprise of shipping, Universal Parcel Service (UPS) must constantly innovate and adopt Information Technology in order to facilitate the smooth operations of the vast corporation. By the very nature of its business, logistics is a primary concern and it is imperative that IT must be incorporated in its day-to-day operations. The impact of e-commerce to the company brings forth one of its main source of income as well as imposing new challenges to boost the company’s overall growth. CEO David Abney takes on the challenge of finding a way to cut down cost on its e-commerce shipment and IT is surely a main consideration in this regard (Stevens 2014). </w:t>
        <w:br/>
        <w:t xml:space="preserve">I would maintain that UPS continues to be an agile company in its resourcing of the most adequate IT Architecture applicable to its business model. The company was swift and resourceful in its application of the internet during its early stages to allow customers to track their deliveries. Today, it maintains to adopt the most convenient ways for their patrons by using technology and operational IT programs. In comparison, the music industry has lagged behind in the employment of IT Architecture in its business. Companies such as the Warner Music Group (WMG) have only been catching up by utilizing current technologies in the distribution of their product. WMG had just started its full embracing of a whole new avenue for music distribution by employing multi-cloud platform only last year. Nevertheless, this is a good move for the company as a jump-off point for a “ more flexible and more contextual IT architecture of the future” (Kepes, 2013, para. 7). But its success and longevity is yet to be seen. </w:t>
        <w:br/>
        <w:t xml:space="preserve">Bibliography </w:t>
        <w:br/>
        <w:t xml:space="preserve">Kepes, B. (2013, June 21). The multi cloud opportunity – delivering on the composable enterprise. Retrieved from http://diversity. net. nz/the-multi-cloud-opportunity-delivering-on-the-composable-enterprise/2013/06/21/ </w:t>
        <w:br/>
        <w:t xml:space="preserve">Stevens, L. (2014). For UPS, e-commerce brings big business and big problems. The Wall Street Journal. Retrieved from http://online. wsj. com/articles/for-ups-e-commerce-brings-big-business-and-big-problems-1410489642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https://assignbuster.com/itec-discu1/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Itec discu.1</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Itec discu.1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discu.1</dc:title>
  <dc:subject>Technology;Information Technology</dc:subject>
  <dc:creator>AssignBuster</dc:creator>
  <cp:keywords/>
  <dc:description>A main issue in the management of an organization is the necessity to constantly develop programs in accord with the changing of the times and the dyn...</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