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Migrants push pull</w:t>
        </w:r>
      </w:hyperlink>
      <w:bookmarkEnd w:id="0"/>
    </w:p>
    <w:p>
      <w:r>
        <w:br w:type="page"/>
      </w:r>
    </w:p>
    <w:p>
      <w:pPr>
        <w:pStyle w:val="TextBody"/>
        <w:bidi w:val="0"/>
        <w:jc w:val="start"/>
        <w:rPr/>
      </w:pPr>
      <w:r>
        <w:rPr/>
        <w:t xml:space="preserve">This report is a summary of the presentation given in tutorial class on 2 November 2009 (Appendix 4).   The ‘ Push Pull’ factors upon migrants have occurred throughout history in all nations.  Recent events including World War 2, the establishment of the European Union (EU), economic boom in Dubai, and the growth industry of the ‘ international student’ in Australia. Theorists, such as Klaus Zimmermann, Michael Vogler and Ralph Rotte have helped define the push and pull forces on migration, which in turn, allows governments to identify opportunities to better manage immigration policy. </w:t>
      </w:r>
    </w:p>
    <w:p>
      <w:pPr>
        <w:pStyle w:val="Heading3"/>
        <w:bidi w:val="0"/>
        <w:jc w:val="start"/>
        <w:rPr/>
      </w:pPr>
      <w:r>
        <w:rPr/>
        <w:t xml:space="preserve">Historical Population Flows – UK and Australia. </w:t>
      </w:r>
    </w:p>
    <w:p>
      <w:pPr>
        <w:pStyle w:val="TextBody"/>
        <w:bidi w:val="0"/>
        <w:spacing w:before="0" w:after="283"/>
        <w:jc w:val="start"/>
        <w:rPr/>
      </w:pPr>
      <w:r>
        <w:rPr/>
        <w:t xml:space="preserve">England is what it is today, due to several waves of immigrants.  Romans in 43AD, who took three attempts before settling in the country, then 700 to 1100AD Norwegian, Danish and Swedish immigrants, arrived as a group called the Vikings.  When King Edward died in 1066, William arrived from Normandy, killing his half-brother Harold (Battle of Hastings), and became King, also, William the Conqueror (Ouedraogo, 2009).  During the seventeenth to nineteenth centuries, as England and other countries were expanding their ‘ colonies’ and building on world trade routes, Australia was re-discovered and settled by Arthur Phillip in 1788. </w:t>
      </w:r>
    </w:p>
    <w:p>
      <w:pPr>
        <w:pStyle w:val="TextBody"/>
        <w:bidi w:val="0"/>
        <w:spacing w:before="0" w:after="283"/>
        <w:jc w:val="start"/>
        <w:rPr/>
      </w:pPr>
      <w:r>
        <w:rPr/>
        <w:t xml:space="preserve">Australia’s gold rush in the 1850’s saw Chinese immigrants arrive in Australia.  As the gold started to run racial tensions grew among the miners.  The bombing of Darwin, Australia, by the Japanese in 1942, was the precursor for Australian politicians to increase the population by opening the doors to immigration; “ Populate or Perish” (Time, 1952). </w:t>
      </w:r>
    </w:p>
    <w:p>
      <w:pPr>
        <w:pStyle w:val="Heading3"/>
        <w:bidi w:val="0"/>
        <w:jc w:val="start"/>
        <w:rPr/>
      </w:pPr>
      <w:r>
        <w:rPr/>
        <w:t xml:space="preserve">Current Events – Europe, Dubai (UAE), and Australia </w:t>
      </w:r>
    </w:p>
    <w:p>
      <w:pPr>
        <w:pStyle w:val="TextBody"/>
        <w:bidi w:val="0"/>
        <w:spacing w:before="0" w:after="283"/>
        <w:jc w:val="start"/>
        <w:rPr/>
      </w:pPr>
      <w:r>
        <w:rPr/>
        <w:t xml:space="preserve">There are migrants, refugees and asylum seekers, currently living in camps in Calais, France, awaiting an opportunity to enter the UK (Lescure, 2009).  Reasons for their current position include the living and working opportunities in their home countries and what they can achieve in the UK.  Immigration minister, Phil Woolas, is quoted as saying that the Calais people “ </w:t>
      </w:r>
      <w:r>
        <w:rPr>
          <w:rStyle w:val="Emphasis"/>
        </w:rPr>
        <w:t xml:space="preserve">must be illegal immigrants otherwise they would have claimed asylum in France or the first EU country they come to” </w:t>
      </w:r>
      <w:r>
        <w:rPr/>
        <w:t xml:space="preserve">(Travis, 2009). </w:t>
      </w:r>
    </w:p>
    <w:p>
      <w:pPr>
        <w:pStyle w:val="TextBody"/>
        <w:bidi w:val="0"/>
        <w:spacing w:before="0" w:after="283"/>
        <w:jc w:val="start"/>
        <w:rPr/>
      </w:pPr>
      <w:r>
        <w:rPr/>
        <w:t xml:space="preserve">Cross-border immigration is ‘ not just a French problem, but a European and international one’.  Cause for migration, as identified by the UNHCR (United Nations High Commissioner for Refugees) include fleeing violence, persecution, economic and family reasons (Lescure, 2009).  In addition, Zimmermann (1994, p. 321) identifies an EU treaty stating that ‘ four freedoms’ be observed; the free movement of people, capital, goods and services. </w:t>
      </w:r>
    </w:p>
    <w:p>
      <w:pPr>
        <w:pStyle w:val="TextBody"/>
        <w:bidi w:val="0"/>
        <w:spacing w:before="0" w:after="283"/>
        <w:jc w:val="start"/>
        <w:rPr/>
      </w:pPr>
      <w:r>
        <w:rPr/>
        <w:t xml:space="preserve">Economic ‘ boom’ conditions not only require financial capital but also human capital.   Cheap workers from India and Pakistan have been allowed in to the United Arab Emirates (in particular Dubai – under strict conditions) to work as building labourers to help meet this region’s growth.  Workers seek better pay then are possible at home and are willing to travel to seek employment.  Despite the human factors (living conditions, wages and separation from family) associated for such migration, remittances back to the workers home country can be very valuable with Indians return US$27 billion (updated remittances table see World Bank 2008 – Appendix 1). </w:t>
      </w:r>
    </w:p>
    <w:p>
      <w:pPr>
        <w:pStyle w:val="TextBody"/>
        <w:bidi w:val="0"/>
        <w:spacing w:before="0" w:after="283"/>
        <w:jc w:val="start"/>
        <w:rPr/>
      </w:pPr>
      <w:r>
        <w:rPr/>
        <w:t xml:space="preserve">Current immigration policy in Australia is to ‘ use’ international students as a means of increasing the population.  With an estimated 70, 000 Indian students, the economic benefit to the host community is valued at AUD$14. 35 billion.  This makes International students the third largest industry in Australia (Bryant, 2009). </w:t>
      </w:r>
    </w:p>
    <w:p>
      <w:pPr>
        <w:pStyle w:val="TextBody"/>
        <w:bidi w:val="0"/>
        <w:spacing w:before="0" w:after="283"/>
        <w:jc w:val="start"/>
        <w:rPr/>
      </w:pPr>
      <w:r>
        <w:rPr/>
        <w:t xml:space="preserve">Prime Minister of Australia, Kevin Rudd, confirmed the importance of international students, in particular the Indian student, by saying that ‘ our Indian community has been such a vital contributor to our culture, to our life, to our food, to our music’ (Bryant, 2009).  Reasons behind the increasing student numbers include high quality education, affordability, internationally recognised degrees, higher job opportunities, and scenery (Maps of India. com, 2009). </w:t>
      </w:r>
    </w:p>
    <w:p>
      <w:pPr>
        <w:pStyle w:val="Heading3"/>
        <w:bidi w:val="0"/>
        <w:jc w:val="start"/>
        <w:rPr/>
      </w:pPr>
      <w:r>
        <w:rPr/>
        <w:t xml:space="preserve">“ </w:t>
      </w:r>
      <w:r>
        <w:rPr/>
        <w:t xml:space="preserve">Push – Pull” Effects on Migration </w:t>
      </w:r>
    </w:p>
    <w:p>
      <w:pPr>
        <w:pStyle w:val="TextBody"/>
        <w:bidi w:val="0"/>
        <w:spacing w:before="0" w:after="283"/>
        <w:jc w:val="start"/>
        <w:rPr/>
      </w:pPr>
      <w:r>
        <w:rPr/>
        <w:t xml:space="preserve">One of the recognised pioneers in migration theory is that of Ernest George Ravenstein in his paper titled ‘ Laws of Migration’ (Corbett, 2009).  Although immigration ‘ appeared to go on without any definite law’ (Op. Cit., p. 1) Ravenstein attempted to explain and predict movement between and within nations.  The issue of migration had become more important during the nineteenth century as industrialisation was growing (Ravenstein’s Laws – Appendix 2). </w:t>
      </w:r>
    </w:p>
    <w:p>
      <w:pPr>
        <w:pStyle w:val="TextBody"/>
        <w:bidi w:val="0"/>
        <w:spacing w:before="0" w:after="283"/>
        <w:jc w:val="start"/>
        <w:rPr/>
      </w:pPr>
      <w:r>
        <w:rPr/>
        <w:t xml:space="preserve">From Ravenstein’s theory, the ‘ push pull’ concept was developed.  Adverse conditions in their home or source country ‘ push’ people out, and favourable conditions in the host country ‘ pull’ people in (Jrank, n. d.).  Factors that stimulate these conditions include political (skill requirement of nation, asylum seeking), economic (employment, living standards), and cultural (education, acceptance). </w:t>
      </w:r>
    </w:p>
    <w:p>
      <w:pPr>
        <w:pStyle w:val="TextBody"/>
        <w:bidi w:val="0"/>
        <w:spacing w:before="0" w:after="283"/>
        <w:jc w:val="start"/>
        <w:rPr/>
      </w:pPr>
      <w:r>
        <w:rPr/>
        <w:t xml:space="preserve">A more economic approach to immigration push-pull theory has been illustrated by Klaus Zimmermann (1994).  He defines ‘ internal factors affecting aggregate demand that cause migration’ to be ‘ pull migration’ (Op. Cit., p. 314).  Furthermore, internal and external factors that ‘ affect the aggregate supply’ are considered push migration (Op. Cit., p. 315).  Where ‘ substitutability’ exists between foreign and domestic labour, there will be less pressure on wage inflation.  Zimmermann describes migrants as ‘ complements to native workers … leading to higher native productivity’ and that immigrants provide a positive ‘ multiplier effect’ within the economy (Op. Cit., p. 327). </w:t>
      </w:r>
    </w:p>
    <w:p>
      <w:pPr>
        <w:pStyle w:val="TextBody"/>
        <w:bidi w:val="0"/>
        <w:spacing w:before="0" w:after="283"/>
        <w:jc w:val="start"/>
        <w:rPr/>
      </w:pPr>
      <w:r>
        <w:rPr/>
        <w:t xml:space="preserve">Research by Vogler and Rotte (2000) consider the large ‘ income differentials’ between loess developed nations to industrialised nations, and why there has not been more migration.  Despite the socio-economic factors driving push migration, there is overwhelming ‘ migration impeding factors’ (Op. Cit., p. 487) that counteracts the demand pull factors.  Vogel &amp; Rotte conclude that there is an ‘ inverse u-shaped relationship between development [of lower developed countries] and migration’ (Op. Cit., p. 507). </w:t>
      </w:r>
    </w:p>
    <w:p>
      <w:pPr>
        <w:pStyle w:val="Heading3"/>
        <w:bidi w:val="0"/>
        <w:jc w:val="start"/>
        <w:rPr/>
      </w:pPr>
      <w:r>
        <w:rPr/>
        <w:t xml:space="preserve">Impact of immigration </w:t>
      </w:r>
    </w:p>
    <w:p>
      <w:pPr>
        <w:pStyle w:val="TextBody"/>
        <w:bidi w:val="0"/>
        <w:spacing w:before="0" w:after="283"/>
        <w:jc w:val="start"/>
        <w:rPr/>
      </w:pPr>
      <w:r>
        <w:rPr/>
        <w:t xml:space="preserve">Demand for workers for low-skilled jobs has been met partly through migration (OECD, 2008a).  This area of migration draws into consideration the effects on brain drain, remittances, as discussed above, and treatment of lesser skilled workers in the host country. </w:t>
      </w:r>
    </w:p>
    <w:p>
      <w:pPr>
        <w:pStyle w:val="TextBody"/>
        <w:bidi w:val="0"/>
        <w:spacing w:before="0" w:after="283"/>
        <w:jc w:val="start"/>
        <w:rPr/>
      </w:pPr>
      <w:r>
        <w:rPr/>
        <w:t xml:space="preserve">A migrant who returns to their home country will also take home acquired knowledge.  This leaves the host country seeking to replace this knowledge.  If these jobs are not filled by ‘ natives’, further opportunity exists for migrants.  Remittances greatly improve the welfare of associates in the home country.  This spread of benefits allows greater transfer among more people than if immigration had not occurred (OECD 2008a, and Appendix 3). </w:t>
      </w:r>
    </w:p>
    <w:p>
      <w:pPr>
        <w:pStyle w:val="TextBody"/>
        <w:bidi w:val="0"/>
        <w:spacing w:before="0" w:after="283"/>
        <w:jc w:val="start"/>
        <w:rPr/>
      </w:pPr>
      <w:r>
        <w:rPr/>
        <w:t xml:space="preserve">In addition to the points based system (UK Border Agency, 2009), Migration Advisory Board (MAC) and the Migration Impacts Forum (MIF),  are two UK Government departments that have been created to address the issue of satisfying skill level requirements and migration policies are the.  MAC identifies labour market shortage areas where immigration might ease skill gaps.  MIF assesses the wider, more qualitative, social implications of immigration (Byrne, 2007) (Appendix 3). </w:t>
      </w:r>
    </w:p>
    <w:p>
      <w:pPr>
        <w:pStyle w:val="TextBody"/>
        <w:bidi w:val="0"/>
        <w:spacing w:before="0" w:after="283"/>
        <w:jc w:val="start"/>
        <w:rPr/>
      </w:pPr>
      <w:r>
        <w:rPr/>
        <w:t xml:space="preserve">The impact on immigration during this economic crisis is likely to reverse the recent increase in labour migration.  Previous years of growth and prosperity saw labour migration address labour shortages from the aging population issues and skill shortages.  In the near future, unemployment rates are expected to reach double-digit levels and the argument is that government policy needs to be able to respond efficiently to labour market needs.  ‘ Migration is not a tap that be turned on and off at will’ (OECD, 2009).   Governments are being asked to keep ‘ their ports of entry open’ and not use this issue for ‘ electoral ends’ (O’Neil, 2009). </w:t>
      </w:r>
    </w:p>
    <w:p>
      <w:pPr>
        <w:pStyle w:val="Heading3"/>
        <w:bidi w:val="0"/>
        <w:jc w:val="start"/>
        <w:rPr/>
      </w:pPr>
      <w:r>
        <w:rPr/>
        <w:t xml:space="preserve">Conclusion </w:t>
      </w:r>
    </w:p>
    <w:p>
      <w:pPr>
        <w:pStyle w:val="TextBody"/>
        <w:bidi w:val="0"/>
        <w:spacing w:before="0" w:after="283"/>
        <w:jc w:val="start"/>
        <w:rPr/>
      </w:pPr>
      <w:r>
        <w:rPr/>
        <w:t xml:space="preserve">Immigration fluctuations are related to political, economic and cultural factors that create a pull or push effect.  With greater understanding of a nation’s own capabilities, migration patterns should be more predictable and more correlated to their own economies and regard immigrants as an important factor of production (OECD 2008b). </w:t>
      </w:r>
    </w:p>
    <w:p>
      <w:pPr>
        <w:pStyle w:val="TextBody"/>
        <w:bidi w:val="0"/>
        <w:spacing w:before="0" w:after="283"/>
        <w:jc w:val="start"/>
        <w:rPr/>
      </w:pPr>
      <w:r>
        <w:rPr/>
        <w:t xml:space="preserve">Globalisation affects everyone, and correct government policies will provide solutions to not only today’s conditions, but also tomorrows (OECD 2008b).  Migration is not a tap to be turned on and off at will. The creation of MAC and MIF will go a long way to promote a freer and fairer movement of people throughout the world. </w:t>
      </w:r>
    </w:p>
    <w:p>
      <w:pPr>
        <w:pStyle w:val="TextBody"/>
        <w:bidi w:val="0"/>
        <w:spacing w:before="0" w:after="283"/>
        <w:jc w:val="start"/>
        <w:rPr/>
      </w:pPr>
      <w:r>
        <w:rPr/>
        <w:t xml:space="preserve">Word Count: 1178 </w:t>
      </w:r>
    </w:p>
    <w:p>
      <w:pPr>
        <w:pStyle w:val="Heading2"/>
        <w:numPr>
          <w:ilvl w:val="1"/>
          <w:numId w:val="1"/>
        </w:numPr>
        <w:tabs>
          <w:tab w:val="clear" w:pos="1134"/>
          <w:tab w:val="left" w:pos="1418" w:leader="none"/>
        </w:tabs>
        <w:bidi w:val="0"/>
        <w:ind w:start="1418" w:hanging="283"/>
        <w:jc w:val="start"/>
        <w:rPr/>
      </w:pPr>
      <w:r>
        <w:rPr/>
        <w:t xml:space="preserve">References </w:t>
      </w:r>
    </w:p>
    <w:p>
      <w:pPr>
        <w:pStyle w:val="TextBody"/>
        <w:numPr>
          <w:ilvl w:val="0"/>
          <w:numId w:val="0"/>
        </w:numPr>
        <w:bidi w:val="0"/>
        <w:ind w:hanging="0"/>
        <w:jc w:val="start"/>
        <w:rPr/>
      </w:pPr>
      <w:r>
        <w:rPr/>
        <w:t xml:space="preserve">Bryant, N. (2009), ‘ Australia foreign student abuse proves expensive’, BBC news online, accessed 1 November 2009, http://news. bbc. co. uk/1/hi/programmes/newsnight/8242739. stm; </w:t>
      </w:r>
    </w:p>
    <w:p>
      <w:pPr>
        <w:pStyle w:val="TextBody"/>
        <w:numPr>
          <w:ilvl w:val="0"/>
          <w:numId w:val="0"/>
        </w:numPr>
        <w:bidi w:val="0"/>
        <w:ind w:hanging="0"/>
        <w:jc w:val="start"/>
        <w:rPr/>
      </w:pPr>
      <w:r>
        <w:rPr/>
        <w:t xml:space="preserve">Byrne, L., (2007), ‘ How the Migration Impacts Forum fits with Wider decision-making on immigration’, UK Border Agency, accessed online 11 December 2009,  http://www. ukba. homeoffice. gov. uk/sitecontent/documents/managingourborders/mif/papersandagendas/21june2007/decisionmaking. pdf? view= Binary; </w:t>
      </w:r>
    </w:p>
    <w:p>
      <w:pPr>
        <w:pStyle w:val="TextBody"/>
        <w:numPr>
          <w:ilvl w:val="0"/>
          <w:numId w:val="0"/>
        </w:numPr>
        <w:bidi w:val="0"/>
        <w:ind w:hanging="0"/>
        <w:jc w:val="start"/>
        <w:rPr/>
      </w:pPr>
      <w:r>
        <w:rPr/>
        <w:t xml:space="preserve">Corbett, J. (2001), ‘ Earnest George Ravenstein: The Laws of Migration, 1885’, CSISS, accessed online 1 November 2009, http://www. csiss. org/classics/content/90; </w:t>
      </w:r>
    </w:p>
    <w:p>
      <w:pPr>
        <w:pStyle w:val="TextBody"/>
        <w:numPr>
          <w:ilvl w:val="0"/>
          <w:numId w:val="0"/>
        </w:numPr>
        <w:bidi w:val="0"/>
        <w:ind w:hanging="0"/>
        <w:jc w:val="start"/>
        <w:rPr/>
      </w:pPr>
      <w:r>
        <w:rPr/>
        <w:t xml:space="preserve">Granite5, Creative websites and emarketing solutions, 2009, logo for company used on cover page, accessed online 8 December 2009 http://www. granite5. com/index. php? pageid= 2; </w:t>
      </w:r>
    </w:p>
    <w:p>
      <w:pPr>
        <w:pStyle w:val="TextBody"/>
        <w:numPr>
          <w:ilvl w:val="0"/>
          <w:numId w:val="0"/>
        </w:numPr>
        <w:bidi w:val="0"/>
        <w:ind w:hanging="0"/>
        <w:jc w:val="start"/>
        <w:rPr/>
      </w:pPr>
      <w:r>
        <w:rPr/>
        <w:t xml:space="preserve">JRank n. d., ‘ Migration – Theories of Migration’, Marriage and Family Encyclopaedia, accessed online 1 November 2009, http://family. jrank. org/pages/1170/Migration-Theories-Migration. html; </w:t>
      </w:r>
    </w:p>
    <w:p>
      <w:pPr>
        <w:pStyle w:val="TextBody"/>
        <w:numPr>
          <w:ilvl w:val="0"/>
          <w:numId w:val="0"/>
        </w:numPr>
        <w:bidi w:val="0"/>
        <w:ind w:hanging="0"/>
        <w:jc w:val="start"/>
        <w:rPr/>
      </w:pPr>
      <w:r>
        <w:rPr/>
        <w:t xml:space="preserve">Lescure, M (2009), ‘ UNHCR returns to Calais to provide migrants, refugees with information’, accessed online from the UNHCR on 1 November 2009, http://www. unhcr. org/4a3914c86. html; </w:t>
      </w:r>
    </w:p>
    <w:p>
      <w:pPr>
        <w:pStyle w:val="TextBody"/>
        <w:numPr>
          <w:ilvl w:val="0"/>
          <w:numId w:val="0"/>
        </w:numPr>
        <w:bidi w:val="0"/>
        <w:ind w:hanging="0"/>
        <w:jc w:val="start"/>
        <w:rPr/>
      </w:pPr>
      <w:r>
        <w:rPr/>
        <w:t xml:space="preserve">Maps of India. com (2009), ‘ Higher Education in Australia for Indian Students’, accessed online 1 November 2009, http://business. mapsofindia. com/trade-relations/india-australia/higher-education-in-australia-for-indian-students. html; </w:t>
      </w:r>
    </w:p>
    <w:p>
      <w:pPr>
        <w:pStyle w:val="TextBody"/>
        <w:numPr>
          <w:ilvl w:val="0"/>
          <w:numId w:val="0"/>
        </w:numPr>
        <w:bidi w:val="0"/>
        <w:ind w:hanging="0"/>
        <w:jc w:val="start"/>
        <w:rPr/>
      </w:pPr>
      <w:r>
        <w:rPr/>
        <w:t xml:space="preserve">OECD (2008a), ‘ Temporary Labour Migration: An Illusory Promise?’, International Migration Outlook 2008, editorial, accessed online 1 November 2009, http://oecd. org/document/3/0, 3343, en_2649_33931_41241219_1_1_1_37415, 00. htm; </w:t>
      </w:r>
    </w:p>
    <w:p>
      <w:pPr>
        <w:pStyle w:val="TextBody"/>
        <w:numPr>
          <w:ilvl w:val="0"/>
          <w:numId w:val="0"/>
        </w:numPr>
        <w:bidi w:val="0"/>
        <w:ind w:hanging="0"/>
        <w:jc w:val="start"/>
        <w:rPr/>
      </w:pPr>
      <w:r>
        <w:rPr/>
        <w:t xml:space="preserve">OECD (2008b), “ Tailor Immigration policies to future needs, says OECD”, accessed online 30 October 2009, http://www. oecd. org/document/61/0, 3343, en_2649_37415_41288829_1_1_1_1, 00. html; </w:t>
      </w:r>
    </w:p>
    <w:p>
      <w:pPr>
        <w:pStyle w:val="TextBody"/>
        <w:numPr>
          <w:ilvl w:val="0"/>
          <w:numId w:val="0"/>
        </w:numPr>
        <w:bidi w:val="0"/>
        <w:ind w:hanging="0"/>
        <w:jc w:val="start"/>
        <w:rPr/>
      </w:pPr>
      <w:r>
        <w:rPr/>
        <w:t xml:space="preserve">OECD (2009), ‘ Addressing the Present, Preparing the Future’, International Migration Outlook 2009, editorial, accessed online 1 November 2009, http://oecd. org/document/3/0, 3343, en_2649_33931_43009971_1_1_1_37415, 00. htm#STATISTICS; </w:t>
      </w:r>
    </w:p>
    <w:p>
      <w:pPr>
        <w:pStyle w:val="TextBody"/>
        <w:numPr>
          <w:ilvl w:val="0"/>
          <w:numId w:val="0"/>
        </w:numPr>
        <w:bidi w:val="0"/>
        <w:ind w:hanging="0"/>
        <w:jc w:val="start"/>
        <w:rPr/>
      </w:pPr>
      <w:r>
        <w:rPr/>
        <w:t xml:space="preserve">O’Neil, P. (2009), ‘ Don’t let economic crisis disrupt immigration: OECD’, TIREC (Toronto Region Immigration employment Council), accessed online 30 October 2009, http://www. triec. ca/news/story/226; </w:t>
      </w:r>
    </w:p>
    <w:p>
      <w:pPr>
        <w:pStyle w:val="TextBody"/>
        <w:numPr>
          <w:ilvl w:val="0"/>
          <w:numId w:val="0"/>
        </w:numPr>
        <w:bidi w:val="0"/>
        <w:ind w:hanging="0"/>
        <w:jc w:val="start"/>
        <w:rPr/>
      </w:pPr>
      <w:r>
        <w:rPr/>
        <w:t xml:space="preserve">Ouedraogo, D. (2009), ‘ Immigration to UK – A Brief History of Migrants: Migrants to Britain of Romans, Irish, Italians, Jews to EU visitors’, suite101 online article 13 October 2009, accessed online 1 November 2009, http://ukirishhistory. suite101. com/article. cfm/immigration_to_uk_a_brief_history_of_migrants; </w:t>
      </w:r>
    </w:p>
    <w:p>
      <w:pPr>
        <w:pStyle w:val="TextBody"/>
        <w:numPr>
          <w:ilvl w:val="0"/>
          <w:numId w:val="0"/>
        </w:numPr>
        <w:bidi w:val="0"/>
        <w:ind w:hanging="0"/>
        <w:jc w:val="start"/>
        <w:rPr/>
      </w:pPr>
      <w:r>
        <w:rPr/>
        <w:t xml:space="preserve">Simon, J &amp; Sala-i-Martin, X. (1995), ‘ Comment on ‘ European Migration: Push And Pull by Zimmermann’, World Bank conference 1995, accessed online 1 November 2009, http://www-wds. worldbank. org/external/default/main? pagePK= 64193027πPK= 64187937&amp;theSitePK= 523679&amp;menuPK= 64187510&amp;searchMenuPK= 64187283&amp;theSitePK= 523679&amp;entityID= 000009265_3970716143912&amp;searchMenuPK= 64187283&amp;theSitePK= 523679; </w:t>
      </w:r>
    </w:p>
    <w:p>
      <w:pPr>
        <w:pStyle w:val="TextBody"/>
        <w:numPr>
          <w:ilvl w:val="0"/>
          <w:numId w:val="0"/>
        </w:numPr>
        <w:bidi w:val="0"/>
        <w:ind w:hanging="0"/>
        <w:jc w:val="start"/>
        <w:rPr/>
      </w:pPr>
      <w:r>
        <w:rPr/>
        <w:t xml:space="preserve">Time Magazine, (1952), ‘ Australia: Populate or Perish’, accessed online 11 December 2009, http://www. time. com/time/magazine/article/0, 9171, 857312, 00. html; </w:t>
      </w:r>
    </w:p>
    <w:p>
      <w:pPr>
        <w:pStyle w:val="TextBody"/>
        <w:numPr>
          <w:ilvl w:val="0"/>
          <w:numId w:val="0"/>
        </w:numPr>
        <w:bidi w:val="0"/>
        <w:ind w:hanging="0"/>
        <w:jc w:val="start"/>
        <w:rPr/>
      </w:pPr>
      <w:r>
        <w:rPr/>
        <w:t xml:space="preserve">Travis, A. (2009), ‘ The Calais camps will not go away’, The Guardian. co. uk, online article Tuesday 22 September 2009, accessed online 30 October 2009, http://www. guardian. co. uk/world/2009/sep/22/calais-camps-willnot-go-away; </w:t>
      </w:r>
    </w:p>
    <w:p>
      <w:pPr>
        <w:pStyle w:val="TextBody"/>
        <w:numPr>
          <w:ilvl w:val="0"/>
          <w:numId w:val="0"/>
        </w:numPr>
        <w:bidi w:val="0"/>
        <w:ind w:hanging="0"/>
        <w:jc w:val="start"/>
        <w:rPr/>
      </w:pPr>
      <w:r>
        <w:rPr/>
        <w:t xml:space="preserve">UK Border Agency, ‘ How the points-base system works’, Home Office UK Government, accessed 1 November 2009, http://www. bia. homeoffice. gov. uk/managingborders/managingmigration/apointsbasedsystem/howitworks; </w:t>
      </w:r>
    </w:p>
    <w:p>
      <w:pPr>
        <w:pStyle w:val="TextBody"/>
        <w:numPr>
          <w:ilvl w:val="0"/>
          <w:numId w:val="0"/>
        </w:numPr>
        <w:bidi w:val="0"/>
        <w:ind w:hanging="0"/>
        <w:jc w:val="start"/>
        <w:rPr/>
      </w:pPr>
      <w:r>
        <w:rPr/>
        <w:t xml:space="preserve">Vogler, M., &amp; Rotte, R., (2000), ‘ The effects of development on migration: Theoretical issues and new empirical evidence’, Journal of Population Economics, Vol. 13 (Sep., 2000), pp. 485-508, accessed online 10 December 2009, http://www. jstor. org/stable/20007729; </w:t>
      </w:r>
    </w:p>
    <w:p>
      <w:pPr>
        <w:pStyle w:val="TextBody"/>
        <w:numPr>
          <w:ilvl w:val="0"/>
          <w:numId w:val="0"/>
        </w:numPr>
        <w:bidi w:val="0"/>
        <w:ind w:hanging="0"/>
        <w:jc w:val="start"/>
        <w:rPr/>
      </w:pPr>
      <w:r>
        <w:rPr/>
        <w:t xml:space="preserve">World Bank 2008, ‘ Migration and Remittances Factbook’, Development Prospect Group World Bank, accessed online, http://econ. worldbank. org/WBSITE/EXTERNAL/EXTDEC/EXTDECPROSPECTS/0,, contentMDK: 21352016~pagePK: 64165401~piPK: 64165026~theSitePK: 476883~isCURL: Y, 00. html; </w:t>
      </w:r>
    </w:p>
    <w:p>
      <w:pPr>
        <w:pStyle w:val="TextBody"/>
        <w:numPr>
          <w:ilvl w:val="0"/>
          <w:numId w:val="0"/>
        </w:numPr>
        <w:bidi w:val="0"/>
        <w:ind w:hanging="0"/>
        <w:jc w:val="start"/>
        <w:rPr/>
      </w:pPr>
      <w:r>
        <w:rPr/>
        <w:t xml:space="preserve">Zimmermann, K. F. republished by World Bank (1995), ‘ European Migration: Push and Pull’, accessed online 1 November 2009, http://www-wds. worldbank. org/external/default/WDSContentServer/WDSP/IB/1995/03/01/000009265_3970716143908/Rendered/PDF/multi0page. pdf; </w:t>
      </w:r>
    </w:p>
    <w:p>
      <w:pPr>
        <w:pStyle w:val="Heading3"/>
        <w:numPr>
          <w:ilvl w:val="0"/>
          <w:numId w:val="0"/>
        </w:numPr>
        <w:bidi w:val="0"/>
        <w:ind w:hanging="0"/>
        <w:jc w:val="start"/>
        <w:rPr/>
      </w:pPr>
      <w:r>
        <w:rPr/>
        <w:t xml:space="preserve">Appendix 1 – Top Remittance-Receiving Countries </w:t>
      </w:r>
    </w:p>
    <w:tbl>
      <w:tblPr>
        <w:tblW w:w="7735" w:type="dxa"/>
        <w:jc w:val="start"/>
        <w:tblInd w:w="709" w:type="dxa"/>
        <w:tblLayout w:type="fixed"/>
        <w:tblCellMar>
          <w:top w:w="0" w:type="dxa"/>
          <w:start w:w="0" w:type="dxa"/>
          <w:bottom w:w="0" w:type="dxa"/>
          <w:end w:w="0" w:type="dxa"/>
        </w:tblCellMar>
      </w:tblPr>
      <w:tblGrid>
        <w:gridCol w:w="590"/>
        <w:gridCol w:w="3095"/>
        <w:gridCol w:w="560"/>
        <w:gridCol w:w="3170"/>
        <w:gridCol w:w="320"/>
      </w:tblGrid>
      <w:tr>
        <w:trPr/>
        <w:tc>
          <w:tcPr>
            <w:tcW w:w="7735" w:type="dxa"/>
            <w:gridSpan w:val="5"/>
            <w:tcBorders/>
            <w:vAlign w:val="center"/>
          </w:tcPr>
          <w:p>
            <w:pPr>
              <w:pStyle w:val="TableContents"/>
              <w:bidi w:val="0"/>
              <w:spacing w:before="0" w:after="283"/>
              <w:jc w:val="start"/>
              <w:rPr/>
            </w:pPr>
            <w:r>
              <w:rPr/>
              <w:t xml:space="preserve">Top Remittance-Receiving Countries, 2006 </w:t>
            </w:r>
          </w:p>
        </w:tc>
      </w:tr>
      <w:tr>
        <w:trPr/>
        <w:tc>
          <w:tcPr>
            <w:tcW w:w="590" w:type="dxa"/>
            <w:tcBorders/>
            <w:vAlign w:val="center"/>
          </w:tcPr>
          <w:p>
            <w:pPr>
              <w:pStyle w:val="TableContents"/>
              <w:bidi w:val="0"/>
              <w:spacing w:before="0" w:after="283"/>
              <w:jc w:val="start"/>
              <w:rPr/>
            </w:pPr>
            <w:r>
              <w:rPr/>
              <w:t xml:space="preserve">Rank </w:t>
            </w:r>
          </w:p>
        </w:tc>
        <w:tc>
          <w:tcPr>
            <w:tcW w:w="3095" w:type="dxa"/>
            <w:tcBorders/>
            <w:vAlign w:val="center"/>
          </w:tcPr>
          <w:p>
            <w:pPr>
              <w:pStyle w:val="TableContents"/>
              <w:bidi w:val="0"/>
              <w:spacing w:before="0" w:after="283"/>
              <w:jc w:val="start"/>
              <w:rPr/>
            </w:pPr>
            <w:r>
              <w:rPr/>
              <w:t xml:space="preserve">Total remittances (US$ billions) </w:t>
            </w:r>
          </w:p>
        </w:tc>
        <w:tc>
          <w:tcPr>
            <w:tcW w:w="560" w:type="dxa"/>
            <w:tcBorders/>
            <w:vAlign w:val="center"/>
          </w:tcPr>
          <w:p>
            <w:pPr>
              <w:pStyle w:val="TableContents"/>
              <w:bidi w:val="0"/>
              <w:spacing w:before="0" w:after="283"/>
              <w:jc w:val="start"/>
              <w:rPr>
                <w:sz w:val="4"/>
                <w:szCs w:val="4"/>
              </w:rPr>
            </w:pPr>
            <w:r>
              <w:rPr>
                <w:sz w:val="4"/>
                <w:szCs w:val="4"/>
              </w:rPr>
            </w:r>
          </w:p>
        </w:tc>
        <w:tc>
          <w:tcPr>
            <w:tcW w:w="3170" w:type="dxa"/>
            <w:tcBorders/>
            <w:vAlign w:val="center"/>
          </w:tcPr>
          <w:p>
            <w:pPr>
              <w:pStyle w:val="TableContents"/>
              <w:bidi w:val="0"/>
              <w:spacing w:before="0" w:after="283"/>
              <w:jc w:val="start"/>
              <w:rPr/>
            </w:pPr>
            <w:r>
              <w:rPr/>
              <w:t xml:space="preserve">Total remittances (as % of GDP) </w:t>
            </w:r>
          </w:p>
        </w:tc>
        <w:tc>
          <w:tcPr>
            <w:tcW w:w="320" w:type="dxa"/>
            <w:tcBorders/>
            <w:vAlign w:val="center"/>
          </w:tcPr>
          <w:p>
            <w:pPr>
              <w:pStyle w:val="TableContents"/>
              <w:bidi w:val="0"/>
              <w:spacing w:before="0" w:after="283"/>
              <w:jc w:val="start"/>
              <w:rPr>
                <w:sz w:val="4"/>
                <w:szCs w:val="4"/>
              </w:rPr>
            </w:pPr>
            <w:r>
              <w:rPr>
                <w:sz w:val="4"/>
                <w:szCs w:val="4"/>
              </w:rPr>
            </w:r>
          </w:p>
        </w:tc>
      </w:tr>
      <w:tr>
        <w:trPr/>
        <w:tc>
          <w:tcPr>
            <w:tcW w:w="590" w:type="dxa"/>
            <w:tcBorders/>
            <w:vAlign w:val="center"/>
          </w:tcPr>
          <w:p>
            <w:pPr>
              <w:pStyle w:val="TableContents"/>
              <w:bidi w:val="0"/>
              <w:spacing w:before="0" w:after="283"/>
              <w:jc w:val="start"/>
              <w:rPr/>
            </w:pPr>
            <w:r>
              <w:rPr/>
              <w:t xml:space="preserve">1 </w:t>
            </w:r>
          </w:p>
        </w:tc>
        <w:tc>
          <w:tcPr>
            <w:tcW w:w="3095" w:type="dxa"/>
            <w:tcBorders/>
            <w:vAlign w:val="center"/>
          </w:tcPr>
          <w:p>
            <w:pPr>
              <w:pStyle w:val="TableContents"/>
              <w:bidi w:val="0"/>
              <w:spacing w:before="0" w:after="283"/>
              <w:jc w:val="start"/>
              <w:rPr/>
            </w:pPr>
            <w:r>
              <w:rPr/>
              <w:t xml:space="preserve">India* </w:t>
            </w:r>
          </w:p>
        </w:tc>
        <w:tc>
          <w:tcPr>
            <w:tcW w:w="560" w:type="dxa"/>
            <w:tcBorders/>
            <w:vAlign w:val="center"/>
          </w:tcPr>
          <w:p>
            <w:pPr>
              <w:pStyle w:val="TableContents"/>
              <w:bidi w:val="0"/>
              <w:spacing w:before="0" w:after="283"/>
              <w:jc w:val="start"/>
              <w:rPr/>
            </w:pPr>
            <w:r>
              <w:rPr/>
              <w:t xml:space="preserve">27 </w:t>
            </w:r>
          </w:p>
        </w:tc>
        <w:tc>
          <w:tcPr>
            <w:tcW w:w="3170" w:type="dxa"/>
            <w:tcBorders/>
            <w:vAlign w:val="center"/>
          </w:tcPr>
          <w:p>
            <w:pPr>
              <w:pStyle w:val="TableContents"/>
              <w:bidi w:val="0"/>
              <w:spacing w:before="0" w:after="283"/>
              <w:jc w:val="start"/>
              <w:rPr/>
            </w:pPr>
            <w:r>
              <w:rPr/>
              <w:t xml:space="preserve">Tajikistan* </w:t>
            </w:r>
          </w:p>
        </w:tc>
        <w:tc>
          <w:tcPr>
            <w:tcW w:w="320" w:type="dxa"/>
            <w:tcBorders/>
            <w:vAlign w:val="center"/>
          </w:tcPr>
          <w:p>
            <w:pPr>
              <w:pStyle w:val="TableContents"/>
              <w:bidi w:val="0"/>
              <w:spacing w:before="0" w:after="283"/>
              <w:jc w:val="start"/>
              <w:rPr/>
            </w:pPr>
            <w:r>
              <w:rPr/>
              <w:t xml:space="preserve">36 </w:t>
            </w:r>
          </w:p>
        </w:tc>
      </w:tr>
      <w:tr>
        <w:trPr/>
        <w:tc>
          <w:tcPr>
            <w:tcW w:w="590" w:type="dxa"/>
            <w:tcBorders/>
            <w:vAlign w:val="center"/>
          </w:tcPr>
          <w:p>
            <w:pPr>
              <w:pStyle w:val="TableContents"/>
              <w:bidi w:val="0"/>
              <w:spacing w:before="0" w:after="283"/>
              <w:jc w:val="start"/>
              <w:rPr/>
            </w:pPr>
            <w:r>
              <w:rPr/>
              <w:t xml:space="preserve">2 </w:t>
            </w:r>
          </w:p>
        </w:tc>
        <w:tc>
          <w:tcPr>
            <w:tcW w:w="3095" w:type="dxa"/>
            <w:tcBorders/>
            <w:vAlign w:val="center"/>
          </w:tcPr>
          <w:p>
            <w:pPr>
              <w:pStyle w:val="TableContents"/>
              <w:bidi w:val="0"/>
              <w:spacing w:before="0" w:after="283"/>
              <w:jc w:val="start"/>
              <w:rPr/>
            </w:pPr>
            <w:r>
              <w:rPr/>
              <w:t xml:space="preserve">China* </w:t>
            </w:r>
          </w:p>
        </w:tc>
        <w:tc>
          <w:tcPr>
            <w:tcW w:w="560" w:type="dxa"/>
            <w:tcBorders/>
            <w:vAlign w:val="center"/>
          </w:tcPr>
          <w:p>
            <w:pPr>
              <w:pStyle w:val="TableContents"/>
              <w:bidi w:val="0"/>
              <w:spacing w:before="0" w:after="283"/>
              <w:jc w:val="start"/>
              <w:rPr/>
            </w:pPr>
            <w:r>
              <w:rPr/>
              <w:t xml:space="preserve">25. 7 </w:t>
            </w:r>
          </w:p>
        </w:tc>
        <w:tc>
          <w:tcPr>
            <w:tcW w:w="3170" w:type="dxa"/>
            <w:tcBorders/>
            <w:vAlign w:val="center"/>
          </w:tcPr>
          <w:p>
            <w:pPr>
              <w:pStyle w:val="TableContents"/>
              <w:bidi w:val="0"/>
              <w:spacing w:before="0" w:after="283"/>
              <w:jc w:val="start"/>
              <w:rPr/>
            </w:pPr>
            <w:r>
              <w:rPr/>
              <w:t xml:space="preserve">Moldova* </w:t>
            </w:r>
          </w:p>
        </w:tc>
        <w:tc>
          <w:tcPr>
            <w:tcW w:w="320" w:type="dxa"/>
            <w:tcBorders/>
            <w:vAlign w:val="center"/>
          </w:tcPr>
          <w:p>
            <w:pPr>
              <w:pStyle w:val="TableContents"/>
              <w:bidi w:val="0"/>
              <w:spacing w:before="0" w:after="283"/>
              <w:jc w:val="start"/>
              <w:rPr/>
            </w:pPr>
            <w:r>
              <w:rPr/>
              <w:t xml:space="preserve">36 </w:t>
            </w:r>
          </w:p>
        </w:tc>
      </w:tr>
      <w:tr>
        <w:trPr/>
        <w:tc>
          <w:tcPr>
            <w:tcW w:w="590" w:type="dxa"/>
            <w:tcBorders/>
            <w:vAlign w:val="center"/>
          </w:tcPr>
          <w:p>
            <w:pPr>
              <w:pStyle w:val="TableContents"/>
              <w:bidi w:val="0"/>
              <w:spacing w:before="0" w:after="283"/>
              <w:jc w:val="start"/>
              <w:rPr/>
            </w:pPr>
            <w:r>
              <w:rPr/>
              <w:t xml:space="preserve">3 </w:t>
            </w:r>
          </w:p>
        </w:tc>
        <w:tc>
          <w:tcPr>
            <w:tcW w:w="3095" w:type="dxa"/>
            <w:tcBorders/>
            <w:vAlign w:val="center"/>
          </w:tcPr>
          <w:p>
            <w:pPr>
              <w:pStyle w:val="TableContents"/>
              <w:bidi w:val="0"/>
              <w:spacing w:before="0" w:after="283"/>
              <w:jc w:val="start"/>
              <w:rPr/>
            </w:pPr>
            <w:r>
              <w:rPr/>
              <w:t xml:space="preserve">Mexico* </w:t>
            </w:r>
          </w:p>
        </w:tc>
        <w:tc>
          <w:tcPr>
            <w:tcW w:w="560" w:type="dxa"/>
            <w:tcBorders/>
            <w:vAlign w:val="center"/>
          </w:tcPr>
          <w:p>
            <w:pPr>
              <w:pStyle w:val="TableContents"/>
              <w:bidi w:val="0"/>
              <w:spacing w:before="0" w:after="283"/>
              <w:jc w:val="start"/>
              <w:rPr/>
            </w:pPr>
            <w:r>
              <w:rPr/>
              <w:t xml:space="preserve">25 </w:t>
            </w:r>
          </w:p>
        </w:tc>
        <w:tc>
          <w:tcPr>
            <w:tcW w:w="3170" w:type="dxa"/>
            <w:tcBorders/>
            <w:vAlign w:val="center"/>
          </w:tcPr>
          <w:p>
            <w:pPr>
              <w:pStyle w:val="TableContents"/>
              <w:bidi w:val="0"/>
              <w:spacing w:before="0" w:after="283"/>
              <w:jc w:val="start"/>
              <w:rPr/>
            </w:pPr>
            <w:r>
              <w:rPr/>
              <w:t xml:space="preserve">Tonga* </w:t>
            </w:r>
          </w:p>
        </w:tc>
        <w:tc>
          <w:tcPr>
            <w:tcW w:w="320" w:type="dxa"/>
            <w:tcBorders/>
            <w:vAlign w:val="center"/>
          </w:tcPr>
          <w:p>
            <w:pPr>
              <w:pStyle w:val="TableContents"/>
              <w:bidi w:val="0"/>
              <w:spacing w:before="0" w:after="283"/>
              <w:jc w:val="start"/>
              <w:rPr/>
            </w:pPr>
            <w:r>
              <w:rPr/>
              <w:t xml:space="preserve">32 </w:t>
            </w:r>
          </w:p>
        </w:tc>
      </w:tr>
      <w:tr>
        <w:trPr/>
        <w:tc>
          <w:tcPr>
            <w:tcW w:w="590" w:type="dxa"/>
            <w:tcBorders/>
            <w:vAlign w:val="center"/>
          </w:tcPr>
          <w:p>
            <w:pPr>
              <w:pStyle w:val="TableContents"/>
              <w:bidi w:val="0"/>
              <w:spacing w:before="0" w:after="283"/>
              <w:jc w:val="start"/>
              <w:rPr/>
            </w:pPr>
            <w:r>
              <w:rPr/>
              <w:t xml:space="preserve">4 </w:t>
            </w:r>
          </w:p>
        </w:tc>
        <w:tc>
          <w:tcPr>
            <w:tcW w:w="3095" w:type="dxa"/>
            <w:tcBorders/>
            <w:vAlign w:val="center"/>
          </w:tcPr>
          <w:p>
            <w:pPr>
              <w:pStyle w:val="TableContents"/>
              <w:bidi w:val="0"/>
              <w:spacing w:before="0" w:after="283"/>
              <w:jc w:val="start"/>
              <w:rPr/>
            </w:pPr>
            <w:r>
              <w:rPr/>
              <w:t xml:space="preserve">Philippines* </w:t>
            </w:r>
          </w:p>
        </w:tc>
        <w:tc>
          <w:tcPr>
            <w:tcW w:w="560" w:type="dxa"/>
            <w:tcBorders/>
            <w:vAlign w:val="center"/>
          </w:tcPr>
          <w:p>
            <w:pPr>
              <w:pStyle w:val="TableContents"/>
              <w:bidi w:val="0"/>
              <w:spacing w:before="0" w:after="283"/>
              <w:jc w:val="start"/>
              <w:rPr/>
            </w:pPr>
            <w:r>
              <w:rPr/>
              <w:t xml:space="preserve">17 </w:t>
            </w:r>
          </w:p>
        </w:tc>
        <w:tc>
          <w:tcPr>
            <w:tcW w:w="3170" w:type="dxa"/>
            <w:tcBorders/>
            <w:vAlign w:val="center"/>
          </w:tcPr>
          <w:p>
            <w:pPr>
              <w:pStyle w:val="TableContents"/>
              <w:bidi w:val="0"/>
              <w:spacing w:before="0" w:after="283"/>
              <w:jc w:val="start"/>
              <w:rPr/>
            </w:pPr>
            <w:r>
              <w:rPr/>
              <w:t xml:space="preserve">Kyrgyz Republic* </w:t>
            </w:r>
          </w:p>
        </w:tc>
        <w:tc>
          <w:tcPr>
            <w:tcW w:w="320" w:type="dxa"/>
            <w:tcBorders/>
            <w:vAlign w:val="center"/>
          </w:tcPr>
          <w:p>
            <w:pPr>
              <w:pStyle w:val="TableContents"/>
              <w:bidi w:val="0"/>
              <w:spacing w:before="0" w:after="283"/>
              <w:jc w:val="start"/>
              <w:rPr/>
            </w:pPr>
            <w:r>
              <w:rPr/>
              <w:t xml:space="preserve">27 </w:t>
            </w:r>
          </w:p>
        </w:tc>
      </w:tr>
      <w:tr>
        <w:trPr/>
        <w:tc>
          <w:tcPr>
            <w:tcW w:w="590" w:type="dxa"/>
            <w:tcBorders/>
            <w:vAlign w:val="center"/>
          </w:tcPr>
          <w:p>
            <w:pPr>
              <w:pStyle w:val="TableContents"/>
              <w:bidi w:val="0"/>
              <w:spacing w:before="0" w:after="283"/>
              <w:jc w:val="start"/>
              <w:rPr/>
            </w:pPr>
            <w:r>
              <w:rPr/>
              <w:t xml:space="preserve">5 </w:t>
            </w:r>
          </w:p>
        </w:tc>
        <w:tc>
          <w:tcPr>
            <w:tcW w:w="3095" w:type="dxa"/>
            <w:tcBorders/>
            <w:vAlign w:val="center"/>
          </w:tcPr>
          <w:p>
            <w:pPr>
              <w:pStyle w:val="TableContents"/>
              <w:bidi w:val="0"/>
              <w:spacing w:before="0" w:after="283"/>
              <w:jc w:val="start"/>
              <w:rPr/>
            </w:pPr>
            <w:r>
              <w:rPr/>
              <w:t xml:space="preserve">France* </w:t>
            </w:r>
          </w:p>
        </w:tc>
        <w:tc>
          <w:tcPr>
            <w:tcW w:w="560" w:type="dxa"/>
            <w:tcBorders/>
            <w:vAlign w:val="center"/>
          </w:tcPr>
          <w:p>
            <w:pPr>
              <w:pStyle w:val="TableContents"/>
              <w:bidi w:val="0"/>
              <w:spacing w:before="0" w:after="283"/>
              <w:jc w:val="start"/>
              <w:rPr/>
            </w:pPr>
            <w:r>
              <w:rPr/>
              <w:t xml:space="preserve">12. 5 </w:t>
            </w:r>
          </w:p>
        </w:tc>
        <w:tc>
          <w:tcPr>
            <w:tcW w:w="3170" w:type="dxa"/>
            <w:tcBorders/>
            <w:vAlign w:val="center"/>
          </w:tcPr>
          <w:p>
            <w:pPr>
              <w:pStyle w:val="TableContents"/>
              <w:bidi w:val="0"/>
              <w:spacing w:before="0" w:after="283"/>
              <w:jc w:val="start"/>
              <w:rPr/>
            </w:pPr>
            <w:r>
              <w:rPr/>
              <w:t xml:space="preserve">Honduras* </w:t>
            </w:r>
          </w:p>
        </w:tc>
        <w:tc>
          <w:tcPr>
            <w:tcW w:w="320" w:type="dxa"/>
            <w:tcBorders/>
            <w:vAlign w:val="center"/>
          </w:tcPr>
          <w:p>
            <w:pPr>
              <w:pStyle w:val="TableContents"/>
              <w:bidi w:val="0"/>
              <w:spacing w:before="0" w:after="283"/>
              <w:jc w:val="start"/>
              <w:rPr/>
            </w:pPr>
            <w:r>
              <w:rPr/>
              <w:t xml:space="preserve">26 </w:t>
            </w:r>
          </w:p>
        </w:tc>
      </w:tr>
      <w:tr>
        <w:trPr/>
        <w:tc>
          <w:tcPr>
            <w:tcW w:w="590" w:type="dxa"/>
            <w:tcBorders/>
            <w:vAlign w:val="center"/>
          </w:tcPr>
          <w:p>
            <w:pPr>
              <w:pStyle w:val="TableContents"/>
              <w:bidi w:val="0"/>
              <w:spacing w:before="0" w:after="283"/>
              <w:jc w:val="start"/>
              <w:rPr/>
            </w:pPr>
            <w:r>
              <w:rPr/>
              <w:t xml:space="preserve">6 </w:t>
            </w:r>
          </w:p>
        </w:tc>
        <w:tc>
          <w:tcPr>
            <w:tcW w:w="3095" w:type="dxa"/>
            <w:tcBorders/>
            <w:vAlign w:val="center"/>
          </w:tcPr>
          <w:p>
            <w:pPr>
              <w:pStyle w:val="TableContents"/>
              <w:bidi w:val="0"/>
              <w:spacing w:before="0" w:after="283"/>
              <w:jc w:val="start"/>
              <w:rPr/>
            </w:pPr>
            <w:r>
              <w:rPr/>
              <w:t xml:space="preserve">Spain* </w:t>
            </w:r>
          </w:p>
        </w:tc>
        <w:tc>
          <w:tcPr>
            <w:tcW w:w="560" w:type="dxa"/>
            <w:tcBorders/>
            <w:vAlign w:val="center"/>
          </w:tcPr>
          <w:p>
            <w:pPr>
              <w:pStyle w:val="TableContents"/>
              <w:bidi w:val="0"/>
              <w:spacing w:before="0" w:after="283"/>
              <w:jc w:val="start"/>
              <w:rPr/>
            </w:pPr>
            <w:r>
              <w:rPr/>
              <w:t xml:space="preserve">8. 9 </w:t>
            </w:r>
          </w:p>
        </w:tc>
        <w:tc>
          <w:tcPr>
            <w:tcW w:w="3170" w:type="dxa"/>
            <w:tcBorders/>
            <w:vAlign w:val="center"/>
          </w:tcPr>
          <w:p>
            <w:pPr>
              <w:pStyle w:val="TableContents"/>
              <w:bidi w:val="0"/>
              <w:spacing w:before="0" w:after="283"/>
              <w:jc w:val="start"/>
              <w:rPr/>
            </w:pPr>
            <w:r>
              <w:rPr/>
              <w:t xml:space="preserve">Lesotho* </w:t>
            </w:r>
          </w:p>
        </w:tc>
        <w:tc>
          <w:tcPr>
            <w:tcW w:w="320" w:type="dxa"/>
            <w:tcBorders/>
            <w:vAlign w:val="center"/>
          </w:tcPr>
          <w:p>
            <w:pPr>
              <w:pStyle w:val="TableContents"/>
              <w:bidi w:val="0"/>
              <w:spacing w:before="0" w:after="283"/>
              <w:jc w:val="start"/>
              <w:rPr/>
            </w:pPr>
            <w:r>
              <w:rPr/>
              <w:t xml:space="preserve">24 </w:t>
            </w:r>
          </w:p>
        </w:tc>
      </w:tr>
      <w:tr>
        <w:trPr/>
        <w:tc>
          <w:tcPr>
            <w:tcW w:w="590" w:type="dxa"/>
            <w:tcBorders/>
            <w:vAlign w:val="center"/>
          </w:tcPr>
          <w:p>
            <w:pPr>
              <w:pStyle w:val="TableContents"/>
              <w:bidi w:val="0"/>
              <w:spacing w:before="0" w:after="283"/>
              <w:jc w:val="start"/>
              <w:rPr/>
            </w:pPr>
            <w:r>
              <w:rPr/>
              <w:t xml:space="preserve">7 </w:t>
            </w:r>
          </w:p>
        </w:tc>
        <w:tc>
          <w:tcPr>
            <w:tcW w:w="3095" w:type="dxa"/>
            <w:tcBorders/>
            <w:vAlign w:val="center"/>
          </w:tcPr>
          <w:p>
            <w:pPr>
              <w:pStyle w:val="TableContents"/>
              <w:bidi w:val="0"/>
              <w:spacing w:before="0" w:after="283"/>
              <w:jc w:val="start"/>
              <w:rPr/>
            </w:pPr>
            <w:r>
              <w:rPr/>
              <w:t xml:space="preserve">Belgium* </w:t>
            </w:r>
          </w:p>
        </w:tc>
        <w:tc>
          <w:tcPr>
            <w:tcW w:w="560" w:type="dxa"/>
            <w:tcBorders/>
            <w:vAlign w:val="center"/>
          </w:tcPr>
          <w:p>
            <w:pPr>
              <w:pStyle w:val="TableContents"/>
              <w:bidi w:val="0"/>
              <w:spacing w:before="0" w:after="283"/>
              <w:jc w:val="start"/>
              <w:rPr/>
            </w:pPr>
            <w:r>
              <w:rPr/>
              <w:t xml:space="preserve">7. 2 </w:t>
            </w:r>
          </w:p>
        </w:tc>
        <w:tc>
          <w:tcPr>
            <w:tcW w:w="3170" w:type="dxa"/>
            <w:tcBorders/>
            <w:vAlign w:val="center"/>
          </w:tcPr>
          <w:p>
            <w:pPr>
              <w:pStyle w:val="TableContents"/>
              <w:bidi w:val="0"/>
              <w:spacing w:before="0" w:after="283"/>
              <w:jc w:val="start"/>
              <w:rPr/>
            </w:pPr>
            <w:r>
              <w:rPr/>
              <w:t xml:space="preserve">Guyana* </w:t>
            </w:r>
          </w:p>
        </w:tc>
        <w:tc>
          <w:tcPr>
            <w:tcW w:w="320" w:type="dxa"/>
            <w:tcBorders/>
            <w:vAlign w:val="center"/>
          </w:tcPr>
          <w:p>
            <w:pPr>
              <w:pStyle w:val="TableContents"/>
              <w:bidi w:val="0"/>
              <w:spacing w:before="0" w:after="283"/>
              <w:jc w:val="start"/>
              <w:rPr/>
            </w:pPr>
            <w:r>
              <w:rPr/>
              <w:t xml:space="preserve">24 </w:t>
            </w:r>
          </w:p>
        </w:tc>
      </w:tr>
      <w:tr>
        <w:trPr/>
        <w:tc>
          <w:tcPr>
            <w:tcW w:w="590" w:type="dxa"/>
            <w:tcBorders/>
            <w:vAlign w:val="center"/>
          </w:tcPr>
          <w:p>
            <w:pPr>
              <w:pStyle w:val="TableContents"/>
              <w:bidi w:val="0"/>
              <w:spacing w:before="0" w:after="283"/>
              <w:jc w:val="start"/>
              <w:rPr/>
            </w:pPr>
            <w:r>
              <w:rPr/>
              <w:t xml:space="preserve">8 </w:t>
            </w:r>
          </w:p>
        </w:tc>
        <w:tc>
          <w:tcPr>
            <w:tcW w:w="3095" w:type="dxa"/>
            <w:tcBorders/>
            <w:vAlign w:val="center"/>
          </w:tcPr>
          <w:p>
            <w:pPr>
              <w:pStyle w:val="TableContents"/>
              <w:bidi w:val="0"/>
              <w:spacing w:before="0" w:after="283"/>
              <w:jc w:val="start"/>
              <w:rPr/>
            </w:pPr>
            <w:r>
              <w:rPr/>
              <w:t xml:space="preserve">Germany* </w:t>
            </w:r>
          </w:p>
        </w:tc>
        <w:tc>
          <w:tcPr>
            <w:tcW w:w="560" w:type="dxa"/>
            <w:tcBorders/>
            <w:vAlign w:val="center"/>
          </w:tcPr>
          <w:p>
            <w:pPr>
              <w:pStyle w:val="TableContents"/>
              <w:bidi w:val="0"/>
              <w:spacing w:before="0" w:after="283"/>
              <w:jc w:val="start"/>
              <w:rPr/>
            </w:pPr>
            <w:r>
              <w:rPr/>
              <w:t xml:space="preserve">7 </w:t>
            </w:r>
          </w:p>
        </w:tc>
        <w:tc>
          <w:tcPr>
            <w:tcW w:w="3170" w:type="dxa"/>
            <w:tcBorders/>
            <w:vAlign w:val="center"/>
          </w:tcPr>
          <w:p>
            <w:pPr>
              <w:pStyle w:val="TableContents"/>
              <w:bidi w:val="0"/>
              <w:spacing w:before="0" w:after="283"/>
              <w:jc w:val="start"/>
              <w:rPr/>
            </w:pPr>
            <w:r>
              <w:rPr/>
              <w:t xml:space="preserve">Lebanon* </w:t>
            </w:r>
          </w:p>
        </w:tc>
        <w:tc>
          <w:tcPr>
            <w:tcW w:w="320" w:type="dxa"/>
            <w:tcBorders/>
            <w:vAlign w:val="center"/>
          </w:tcPr>
          <w:p>
            <w:pPr>
              <w:pStyle w:val="TableContents"/>
              <w:bidi w:val="0"/>
              <w:spacing w:before="0" w:after="283"/>
              <w:jc w:val="start"/>
              <w:rPr/>
            </w:pPr>
            <w:r>
              <w:rPr/>
              <w:t xml:space="preserve">23 </w:t>
            </w:r>
          </w:p>
        </w:tc>
      </w:tr>
      <w:tr>
        <w:trPr/>
        <w:tc>
          <w:tcPr>
            <w:tcW w:w="590" w:type="dxa"/>
            <w:tcBorders/>
            <w:vAlign w:val="center"/>
          </w:tcPr>
          <w:p>
            <w:pPr>
              <w:pStyle w:val="TableContents"/>
              <w:bidi w:val="0"/>
              <w:spacing w:before="0" w:after="283"/>
              <w:jc w:val="start"/>
              <w:rPr/>
            </w:pPr>
            <w:r>
              <w:rPr/>
              <w:t xml:space="preserve">9 </w:t>
            </w:r>
          </w:p>
        </w:tc>
        <w:tc>
          <w:tcPr>
            <w:tcW w:w="3095" w:type="dxa"/>
            <w:tcBorders/>
            <w:vAlign w:val="center"/>
          </w:tcPr>
          <w:p>
            <w:pPr>
              <w:pStyle w:val="TableContents"/>
              <w:bidi w:val="0"/>
              <w:spacing w:before="0" w:after="283"/>
              <w:jc w:val="start"/>
              <w:rPr/>
            </w:pPr>
            <w:r>
              <w:rPr/>
              <w:t xml:space="preserve">U. K.* </w:t>
            </w:r>
          </w:p>
        </w:tc>
        <w:tc>
          <w:tcPr>
            <w:tcW w:w="560" w:type="dxa"/>
            <w:tcBorders/>
            <w:vAlign w:val="center"/>
          </w:tcPr>
          <w:p>
            <w:pPr>
              <w:pStyle w:val="TableContents"/>
              <w:bidi w:val="0"/>
              <w:spacing w:before="0" w:after="283"/>
              <w:jc w:val="start"/>
              <w:rPr/>
            </w:pPr>
            <w:r>
              <w:rPr/>
              <w:t xml:space="preserve">7 </w:t>
            </w:r>
          </w:p>
        </w:tc>
        <w:tc>
          <w:tcPr>
            <w:tcW w:w="3170" w:type="dxa"/>
            <w:tcBorders/>
            <w:vAlign w:val="center"/>
          </w:tcPr>
          <w:p>
            <w:pPr>
              <w:pStyle w:val="TableContents"/>
              <w:bidi w:val="0"/>
              <w:spacing w:before="0" w:after="283"/>
              <w:jc w:val="start"/>
              <w:rPr/>
            </w:pPr>
            <w:r>
              <w:rPr/>
              <w:t xml:space="preserve">Haiti* </w:t>
            </w:r>
          </w:p>
        </w:tc>
        <w:tc>
          <w:tcPr>
            <w:tcW w:w="320" w:type="dxa"/>
            <w:tcBorders/>
            <w:vAlign w:val="center"/>
          </w:tcPr>
          <w:p>
            <w:pPr>
              <w:pStyle w:val="TableContents"/>
              <w:bidi w:val="0"/>
              <w:spacing w:before="0" w:after="283"/>
              <w:jc w:val="start"/>
              <w:rPr/>
            </w:pPr>
            <w:r>
              <w:rPr/>
              <w:t xml:space="preserve">22 </w:t>
            </w:r>
          </w:p>
        </w:tc>
      </w:tr>
      <w:tr>
        <w:trPr/>
        <w:tc>
          <w:tcPr>
            <w:tcW w:w="590" w:type="dxa"/>
            <w:tcBorders/>
            <w:vAlign w:val="center"/>
          </w:tcPr>
          <w:p>
            <w:pPr>
              <w:pStyle w:val="TableContents"/>
              <w:bidi w:val="0"/>
              <w:spacing w:before="0" w:after="283"/>
              <w:jc w:val="start"/>
              <w:rPr/>
            </w:pPr>
            <w:r>
              <w:rPr/>
              <w:t xml:space="preserve">10 </w:t>
            </w:r>
          </w:p>
        </w:tc>
        <w:tc>
          <w:tcPr>
            <w:tcW w:w="3095" w:type="dxa"/>
            <w:tcBorders/>
            <w:vAlign w:val="center"/>
          </w:tcPr>
          <w:p>
            <w:pPr>
              <w:pStyle w:val="TableContents"/>
              <w:bidi w:val="0"/>
              <w:spacing w:before="0" w:after="283"/>
              <w:jc w:val="start"/>
              <w:rPr/>
            </w:pPr>
            <w:r>
              <w:rPr/>
              <w:t xml:space="preserve">Romania* </w:t>
            </w:r>
          </w:p>
        </w:tc>
        <w:tc>
          <w:tcPr>
            <w:tcW w:w="560" w:type="dxa"/>
            <w:tcBorders/>
            <w:vAlign w:val="center"/>
          </w:tcPr>
          <w:p>
            <w:pPr>
              <w:pStyle w:val="TableContents"/>
              <w:bidi w:val="0"/>
              <w:spacing w:before="0" w:after="283"/>
              <w:jc w:val="start"/>
              <w:rPr/>
            </w:pPr>
            <w:r>
              <w:rPr/>
              <w:t xml:space="preserve">6. 8 </w:t>
            </w:r>
          </w:p>
        </w:tc>
        <w:tc>
          <w:tcPr>
            <w:tcW w:w="3170" w:type="dxa"/>
            <w:tcBorders/>
            <w:vAlign w:val="center"/>
          </w:tcPr>
          <w:p>
            <w:pPr>
              <w:pStyle w:val="TableContents"/>
              <w:bidi w:val="0"/>
              <w:spacing w:before="0" w:after="283"/>
              <w:jc w:val="start"/>
              <w:rPr/>
            </w:pPr>
            <w:r>
              <w:rPr/>
              <w:t xml:space="preserve">Jordan* </w:t>
            </w:r>
          </w:p>
        </w:tc>
        <w:tc>
          <w:tcPr>
            <w:tcW w:w="320" w:type="dxa"/>
            <w:tcBorders/>
            <w:vAlign w:val="center"/>
          </w:tcPr>
          <w:p>
            <w:pPr>
              <w:pStyle w:val="TableContents"/>
              <w:bidi w:val="0"/>
              <w:spacing w:before="0" w:after="283"/>
              <w:jc w:val="start"/>
              <w:rPr/>
            </w:pPr>
            <w:r>
              <w:rPr/>
              <w:t xml:space="preserve">20 </w:t>
            </w:r>
          </w:p>
        </w:tc>
      </w:tr>
      <w:tr>
        <w:trPr/>
        <w:tc>
          <w:tcPr>
            <w:tcW w:w="590" w:type="dxa"/>
            <w:tcBorders/>
            <w:vAlign w:val="center"/>
          </w:tcPr>
          <w:p>
            <w:pPr>
              <w:pStyle w:val="TableContents"/>
              <w:bidi w:val="0"/>
              <w:spacing w:before="0" w:after="283"/>
              <w:jc w:val="start"/>
              <w:rPr/>
            </w:pPr>
            <w:r>
              <w:rPr/>
              <w:t xml:space="preserve">11 </w:t>
            </w:r>
          </w:p>
        </w:tc>
        <w:tc>
          <w:tcPr>
            <w:tcW w:w="3095" w:type="dxa"/>
            <w:tcBorders/>
            <w:vAlign w:val="center"/>
          </w:tcPr>
          <w:p>
            <w:pPr>
              <w:pStyle w:val="TableContents"/>
              <w:bidi w:val="0"/>
              <w:spacing w:before="0" w:after="283"/>
              <w:jc w:val="start"/>
              <w:rPr/>
            </w:pPr>
            <w:r>
              <w:rPr/>
              <w:t xml:space="preserve">Bangladesh </w:t>
            </w:r>
          </w:p>
        </w:tc>
        <w:tc>
          <w:tcPr>
            <w:tcW w:w="560" w:type="dxa"/>
            <w:tcBorders/>
            <w:vAlign w:val="center"/>
          </w:tcPr>
          <w:p>
            <w:pPr>
              <w:pStyle w:val="TableContents"/>
              <w:bidi w:val="0"/>
              <w:spacing w:before="0" w:after="283"/>
              <w:jc w:val="start"/>
              <w:rPr/>
            </w:pPr>
            <w:r>
              <w:rPr/>
              <w:t xml:space="preserve">6. 4 </w:t>
            </w:r>
          </w:p>
        </w:tc>
        <w:tc>
          <w:tcPr>
            <w:tcW w:w="3170" w:type="dxa"/>
            <w:tcBorders/>
            <w:vAlign w:val="center"/>
          </w:tcPr>
          <w:p>
            <w:pPr>
              <w:pStyle w:val="TableContents"/>
              <w:bidi w:val="0"/>
              <w:spacing w:before="0" w:after="283"/>
              <w:jc w:val="start"/>
              <w:rPr/>
            </w:pPr>
            <w:r>
              <w:rPr/>
              <w:t xml:space="preserve">Jamaica </w:t>
            </w:r>
          </w:p>
        </w:tc>
        <w:tc>
          <w:tcPr>
            <w:tcW w:w="320" w:type="dxa"/>
            <w:tcBorders/>
            <w:vAlign w:val="center"/>
          </w:tcPr>
          <w:p>
            <w:pPr>
              <w:pStyle w:val="TableContents"/>
              <w:bidi w:val="0"/>
              <w:spacing w:before="0" w:after="283"/>
              <w:jc w:val="start"/>
              <w:rPr/>
            </w:pPr>
            <w:r>
              <w:rPr/>
              <w:t xml:space="preserve">18 </w:t>
            </w:r>
          </w:p>
        </w:tc>
      </w:tr>
      <w:tr>
        <w:trPr/>
        <w:tc>
          <w:tcPr>
            <w:tcW w:w="590" w:type="dxa"/>
            <w:tcBorders/>
            <w:vAlign w:val="center"/>
          </w:tcPr>
          <w:p>
            <w:pPr>
              <w:pStyle w:val="TableContents"/>
              <w:bidi w:val="0"/>
              <w:spacing w:before="0" w:after="283"/>
              <w:jc w:val="start"/>
              <w:rPr/>
            </w:pPr>
            <w:r>
              <w:rPr/>
              <w:t xml:space="preserve">12 </w:t>
            </w:r>
          </w:p>
        </w:tc>
        <w:tc>
          <w:tcPr>
            <w:tcW w:w="3095" w:type="dxa"/>
            <w:tcBorders/>
            <w:vAlign w:val="center"/>
          </w:tcPr>
          <w:p>
            <w:pPr>
              <w:pStyle w:val="TableContents"/>
              <w:bidi w:val="0"/>
              <w:spacing w:before="0" w:after="283"/>
              <w:jc w:val="start"/>
              <w:rPr/>
            </w:pPr>
            <w:r>
              <w:rPr/>
              <w:t xml:space="preserve">Pakistan </w:t>
            </w:r>
          </w:p>
        </w:tc>
        <w:tc>
          <w:tcPr>
            <w:tcW w:w="560" w:type="dxa"/>
            <w:tcBorders/>
            <w:vAlign w:val="center"/>
          </w:tcPr>
          <w:p>
            <w:pPr>
              <w:pStyle w:val="TableContents"/>
              <w:bidi w:val="0"/>
              <w:spacing w:before="0" w:after="283"/>
              <w:jc w:val="start"/>
              <w:rPr/>
            </w:pPr>
            <w:r>
              <w:rPr/>
              <w:t xml:space="preserve">6. 1 </w:t>
            </w:r>
          </w:p>
        </w:tc>
        <w:tc>
          <w:tcPr>
            <w:tcW w:w="3170" w:type="dxa"/>
            <w:tcBorders/>
            <w:vAlign w:val="center"/>
          </w:tcPr>
          <w:p>
            <w:pPr>
              <w:pStyle w:val="TableContents"/>
              <w:bidi w:val="0"/>
              <w:spacing w:before="0" w:after="283"/>
              <w:jc w:val="start"/>
              <w:rPr/>
            </w:pPr>
            <w:r>
              <w:rPr/>
              <w:t xml:space="preserve">Armenia </w:t>
            </w:r>
          </w:p>
        </w:tc>
        <w:tc>
          <w:tcPr>
            <w:tcW w:w="320" w:type="dxa"/>
            <w:tcBorders/>
            <w:vAlign w:val="center"/>
          </w:tcPr>
          <w:p>
            <w:pPr>
              <w:pStyle w:val="TableContents"/>
              <w:bidi w:val="0"/>
              <w:spacing w:before="0" w:after="283"/>
              <w:jc w:val="start"/>
              <w:rPr/>
            </w:pPr>
            <w:r>
              <w:rPr/>
              <w:t xml:space="preserve">18 </w:t>
            </w:r>
          </w:p>
        </w:tc>
      </w:tr>
      <w:tr>
        <w:trPr/>
        <w:tc>
          <w:tcPr>
            <w:tcW w:w="590" w:type="dxa"/>
            <w:tcBorders/>
            <w:vAlign w:val="center"/>
          </w:tcPr>
          <w:p>
            <w:pPr>
              <w:pStyle w:val="TableContents"/>
              <w:bidi w:val="0"/>
              <w:spacing w:before="0" w:after="283"/>
              <w:jc w:val="start"/>
              <w:rPr/>
            </w:pPr>
            <w:r>
              <w:rPr/>
              <w:t xml:space="preserve">13 </w:t>
            </w:r>
          </w:p>
        </w:tc>
        <w:tc>
          <w:tcPr>
            <w:tcW w:w="3095" w:type="dxa"/>
            <w:tcBorders/>
            <w:vAlign w:val="center"/>
          </w:tcPr>
          <w:p>
            <w:pPr>
              <w:pStyle w:val="TableContents"/>
              <w:bidi w:val="0"/>
              <w:spacing w:before="0" w:after="283"/>
              <w:jc w:val="start"/>
              <w:rPr/>
            </w:pPr>
            <w:r>
              <w:rPr/>
              <w:t xml:space="preserve">Indonesia </w:t>
            </w:r>
          </w:p>
        </w:tc>
        <w:tc>
          <w:tcPr>
            <w:tcW w:w="560" w:type="dxa"/>
            <w:tcBorders/>
            <w:vAlign w:val="center"/>
          </w:tcPr>
          <w:p>
            <w:pPr>
              <w:pStyle w:val="TableContents"/>
              <w:bidi w:val="0"/>
              <w:spacing w:before="0" w:after="283"/>
              <w:jc w:val="start"/>
              <w:rPr/>
            </w:pPr>
            <w:r>
              <w:rPr/>
              <w:t xml:space="preserve">6 </w:t>
            </w:r>
          </w:p>
        </w:tc>
        <w:tc>
          <w:tcPr>
            <w:tcW w:w="3170" w:type="dxa"/>
            <w:tcBorders/>
            <w:vAlign w:val="center"/>
          </w:tcPr>
          <w:p>
            <w:pPr>
              <w:pStyle w:val="TableContents"/>
              <w:bidi w:val="0"/>
              <w:spacing w:before="0" w:after="283"/>
              <w:jc w:val="start"/>
              <w:rPr/>
            </w:pPr>
            <w:r>
              <w:rPr/>
              <w:t xml:space="preserve">El Salvador </w:t>
            </w:r>
          </w:p>
        </w:tc>
        <w:tc>
          <w:tcPr>
            <w:tcW w:w="320" w:type="dxa"/>
            <w:tcBorders/>
            <w:vAlign w:val="center"/>
          </w:tcPr>
          <w:p>
            <w:pPr>
              <w:pStyle w:val="TableContents"/>
              <w:bidi w:val="0"/>
              <w:spacing w:before="0" w:after="283"/>
              <w:jc w:val="start"/>
              <w:rPr/>
            </w:pPr>
            <w:r>
              <w:rPr/>
              <w:t xml:space="preserve">18 </w:t>
            </w:r>
          </w:p>
        </w:tc>
      </w:tr>
      <w:tr>
        <w:trPr/>
        <w:tc>
          <w:tcPr>
            <w:tcW w:w="590" w:type="dxa"/>
            <w:tcBorders/>
            <w:vAlign w:val="center"/>
          </w:tcPr>
          <w:p>
            <w:pPr>
              <w:pStyle w:val="TableContents"/>
              <w:bidi w:val="0"/>
              <w:spacing w:before="0" w:after="283"/>
              <w:jc w:val="start"/>
              <w:rPr/>
            </w:pPr>
            <w:r>
              <w:rPr/>
              <w:t xml:space="preserve">14 </w:t>
            </w:r>
          </w:p>
        </w:tc>
        <w:tc>
          <w:tcPr>
            <w:tcW w:w="3095" w:type="dxa"/>
            <w:tcBorders/>
            <w:vAlign w:val="center"/>
          </w:tcPr>
          <w:p>
            <w:pPr>
              <w:pStyle w:val="TableContents"/>
              <w:bidi w:val="0"/>
              <w:spacing w:before="0" w:after="283"/>
              <w:jc w:val="start"/>
              <w:rPr/>
            </w:pPr>
            <w:r>
              <w:rPr/>
              <w:t xml:space="preserve">Egypt </w:t>
            </w:r>
          </w:p>
        </w:tc>
        <w:tc>
          <w:tcPr>
            <w:tcW w:w="560" w:type="dxa"/>
            <w:tcBorders/>
            <w:vAlign w:val="center"/>
          </w:tcPr>
          <w:p>
            <w:pPr>
              <w:pStyle w:val="TableContents"/>
              <w:bidi w:val="0"/>
              <w:spacing w:before="0" w:after="283"/>
              <w:jc w:val="start"/>
              <w:rPr/>
            </w:pPr>
            <w:r>
              <w:rPr/>
              <w:t xml:space="preserve">5. 9 </w:t>
            </w:r>
          </w:p>
        </w:tc>
        <w:tc>
          <w:tcPr>
            <w:tcW w:w="3170" w:type="dxa"/>
            <w:tcBorders/>
            <w:vAlign w:val="center"/>
          </w:tcPr>
          <w:p>
            <w:pPr>
              <w:pStyle w:val="TableContents"/>
              <w:bidi w:val="0"/>
              <w:spacing w:before="0" w:after="283"/>
              <w:jc w:val="start"/>
              <w:rPr/>
            </w:pPr>
            <w:r>
              <w:rPr/>
              <w:t xml:space="preserve">Nepal </w:t>
            </w:r>
          </w:p>
        </w:tc>
        <w:tc>
          <w:tcPr>
            <w:tcW w:w="320" w:type="dxa"/>
            <w:tcBorders/>
            <w:vAlign w:val="center"/>
          </w:tcPr>
          <w:p>
            <w:pPr>
              <w:pStyle w:val="TableContents"/>
              <w:bidi w:val="0"/>
              <w:spacing w:before="0" w:after="283"/>
              <w:jc w:val="start"/>
              <w:rPr/>
            </w:pPr>
            <w:r>
              <w:rPr/>
              <w:t xml:space="preserve">18 </w:t>
            </w:r>
          </w:p>
        </w:tc>
      </w:tr>
      <w:tr>
        <w:trPr/>
        <w:tc>
          <w:tcPr>
            <w:tcW w:w="590" w:type="dxa"/>
            <w:tcBorders/>
            <w:vAlign w:val="center"/>
          </w:tcPr>
          <w:p>
            <w:pPr>
              <w:pStyle w:val="TableContents"/>
              <w:bidi w:val="0"/>
              <w:spacing w:before="0" w:after="283"/>
              <w:jc w:val="start"/>
              <w:rPr/>
            </w:pPr>
            <w:r>
              <w:rPr/>
              <w:t xml:space="preserve">15 </w:t>
            </w:r>
          </w:p>
        </w:tc>
        <w:tc>
          <w:tcPr>
            <w:tcW w:w="3095" w:type="dxa"/>
            <w:tcBorders/>
            <w:vAlign w:val="center"/>
          </w:tcPr>
          <w:p>
            <w:pPr>
              <w:pStyle w:val="TableContents"/>
              <w:bidi w:val="0"/>
              <w:spacing w:before="0" w:after="283"/>
              <w:jc w:val="start"/>
              <w:rPr/>
            </w:pPr>
            <w:r>
              <w:rPr/>
              <w:t xml:space="preserve">Morocco </w:t>
            </w:r>
          </w:p>
        </w:tc>
        <w:tc>
          <w:tcPr>
            <w:tcW w:w="560" w:type="dxa"/>
            <w:tcBorders/>
            <w:vAlign w:val="center"/>
          </w:tcPr>
          <w:p>
            <w:pPr>
              <w:pStyle w:val="TableContents"/>
              <w:bidi w:val="0"/>
              <w:spacing w:before="0" w:after="283"/>
              <w:jc w:val="start"/>
              <w:rPr/>
            </w:pPr>
            <w:r>
              <w:rPr/>
              <w:t xml:space="preserve">5. 7 </w:t>
            </w:r>
          </w:p>
        </w:tc>
        <w:tc>
          <w:tcPr>
            <w:tcW w:w="3170" w:type="dxa"/>
            <w:tcBorders/>
            <w:vAlign w:val="center"/>
          </w:tcPr>
          <w:p>
            <w:pPr>
              <w:pStyle w:val="TableContents"/>
              <w:bidi w:val="0"/>
              <w:spacing w:before="0" w:after="283"/>
              <w:jc w:val="start"/>
              <w:rPr/>
            </w:pPr>
            <w:r>
              <w:rPr/>
              <w:t xml:space="preserve">Bosnia &amp; Herzegovina </w:t>
            </w:r>
          </w:p>
        </w:tc>
        <w:tc>
          <w:tcPr>
            <w:tcW w:w="320" w:type="dxa"/>
            <w:tcBorders/>
            <w:vAlign w:val="center"/>
          </w:tcPr>
          <w:p>
            <w:pPr>
              <w:pStyle w:val="TableContents"/>
              <w:bidi w:val="0"/>
              <w:spacing w:before="0" w:after="283"/>
              <w:jc w:val="start"/>
              <w:rPr/>
            </w:pPr>
            <w:r>
              <w:rPr/>
              <w:t xml:space="preserve">17 </w:t>
            </w:r>
          </w:p>
        </w:tc>
      </w:tr>
      <w:tr>
        <w:trPr/>
        <w:tc>
          <w:tcPr>
            <w:tcW w:w="590" w:type="dxa"/>
            <w:tcBorders/>
            <w:vAlign w:val="center"/>
          </w:tcPr>
          <w:p>
            <w:pPr>
              <w:pStyle w:val="TableContents"/>
              <w:bidi w:val="0"/>
              <w:spacing w:before="0" w:after="283"/>
              <w:jc w:val="start"/>
              <w:rPr/>
            </w:pPr>
            <w:r>
              <w:rPr/>
              <w:t xml:space="preserve">16 </w:t>
            </w:r>
          </w:p>
        </w:tc>
        <w:tc>
          <w:tcPr>
            <w:tcW w:w="3095" w:type="dxa"/>
            <w:tcBorders/>
            <w:vAlign w:val="center"/>
          </w:tcPr>
          <w:p>
            <w:pPr>
              <w:pStyle w:val="TableContents"/>
              <w:bidi w:val="0"/>
              <w:spacing w:before="0" w:after="283"/>
              <w:jc w:val="start"/>
              <w:rPr/>
            </w:pPr>
            <w:r>
              <w:rPr/>
              <w:t xml:space="preserve">Lebanon </w:t>
            </w:r>
          </w:p>
        </w:tc>
        <w:tc>
          <w:tcPr>
            <w:tcW w:w="560" w:type="dxa"/>
            <w:tcBorders/>
            <w:vAlign w:val="center"/>
          </w:tcPr>
          <w:p>
            <w:pPr>
              <w:pStyle w:val="TableContents"/>
              <w:bidi w:val="0"/>
              <w:spacing w:before="0" w:after="283"/>
              <w:jc w:val="start"/>
              <w:rPr/>
            </w:pPr>
            <w:r>
              <w:rPr/>
              <w:t xml:space="preserve">5. 5 </w:t>
            </w:r>
          </w:p>
        </w:tc>
        <w:tc>
          <w:tcPr>
            <w:tcW w:w="3170" w:type="dxa"/>
            <w:tcBorders/>
            <w:vAlign w:val="center"/>
          </w:tcPr>
          <w:p>
            <w:pPr>
              <w:pStyle w:val="TableContents"/>
              <w:bidi w:val="0"/>
              <w:spacing w:before="0" w:after="283"/>
              <w:jc w:val="start"/>
              <w:rPr/>
            </w:pPr>
            <w:r>
              <w:rPr/>
              <w:t xml:space="preserve">Albania </w:t>
            </w:r>
          </w:p>
        </w:tc>
        <w:tc>
          <w:tcPr>
            <w:tcW w:w="320" w:type="dxa"/>
            <w:tcBorders/>
            <w:vAlign w:val="center"/>
          </w:tcPr>
          <w:p>
            <w:pPr>
              <w:pStyle w:val="TableContents"/>
              <w:bidi w:val="0"/>
              <w:spacing w:before="0" w:after="283"/>
              <w:jc w:val="start"/>
              <w:rPr/>
            </w:pPr>
            <w:r>
              <w:rPr/>
              <w:t xml:space="preserve">15 </w:t>
            </w:r>
          </w:p>
        </w:tc>
      </w:tr>
      <w:tr>
        <w:trPr/>
        <w:tc>
          <w:tcPr>
            <w:tcW w:w="590" w:type="dxa"/>
            <w:tcBorders/>
            <w:vAlign w:val="center"/>
          </w:tcPr>
          <w:p>
            <w:pPr>
              <w:pStyle w:val="TableContents"/>
              <w:bidi w:val="0"/>
              <w:spacing w:before="0" w:after="283"/>
              <w:jc w:val="start"/>
              <w:rPr/>
            </w:pPr>
            <w:r>
              <w:rPr/>
              <w:t xml:space="preserve">17 </w:t>
            </w:r>
          </w:p>
        </w:tc>
        <w:tc>
          <w:tcPr>
            <w:tcW w:w="3095" w:type="dxa"/>
            <w:tcBorders/>
            <w:vAlign w:val="center"/>
          </w:tcPr>
          <w:p>
            <w:pPr>
              <w:pStyle w:val="TableContents"/>
              <w:bidi w:val="0"/>
              <w:spacing w:before="0" w:after="283"/>
              <w:jc w:val="start"/>
              <w:rPr/>
            </w:pPr>
            <w:r>
              <w:rPr/>
              <w:t xml:space="preserve">Poland </w:t>
            </w:r>
          </w:p>
        </w:tc>
        <w:tc>
          <w:tcPr>
            <w:tcW w:w="560" w:type="dxa"/>
            <w:tcBorders/>
            <w:vAlign w:val="center"/>
          </w:tcPr>
          <w:p>
            <w:pPr>
              <w:pStyle w:val="TableContents"/>
              <w:bidi w:val="0"/>
              <w:spacing w:before="0" w:after="283"/>
              <w:jc w:val="start"/>
              <w:rPr/>
            </w:pPr>
            <w:r>
              <w:rPr/>
              <w:t xml:space="preserve">5 </w:t>
            </w:r>
          </w:p>
        </w:tc>
        <w:tc>
          <w:tcPr>
            <w:tcW w:w="3170" w:type="dxa"/>
            <w:tcBorders/>
            <w:vAlign w:val="center"/>
          </w:tcPr>
          <w:p>
            <w:pPr>
              <w:pStyle w:val="TableContents"/>
              <w:bidi w:val="0"/>
              <w:spacing w:before="0" w:after="283"/>
              <w:jc w:val="start"/>
              <w:rPr/>
            </w:pPr>
            <w:r>
              <w:rPr/>
              <w:t xml:space="preserve">West Bank &amp; Gaza </w:t>
            </w:r>
          </w:p>
        </w:tc>
        <w:tc>
          <w:tcPr>
            <w:tcW w:w="320" w:type="dxa"/>
            <w:tcBorders/>
            <w:vAlign w:val="center"/>
          </w:tcPr>
          <w:p>
            <w:pPr>
              <w:pStyle w:val="TableContents"/>
              <w:bidi w:val="0"/>
              <w:spacing w:before="0" w:after="283"/>
              <w:jc w:val="start"/>
              <w:rPr/>
            </w:pPr>
            <w:r>
              <w:rPr/>
              <w:t xml:space="preserve">14 </w:t>
            </w:r>
          </w:p>
        </w:tc>
      </w:tr>
      <w:tr>
        <w:trPr/>
        <w:tc>
          <w:tcPr>
            <w:tcW w:w="590" w:type="dxa"/>
            <w:tcBorders/>
            <w:vAlign w:val="center"/>
          </w:tcPr>
          <w:p>
            <w:pPr>
              <w:pStyle w:val="TableContents"/>
              <w:bidi w:val="0"/>
              <w:spacing w:before="0" w:after="283"/>
              <w:jc w:val="start"/>
              <w:rPr/>
            </w:pPr>
            <w:r>
              <w:rPr/>
              <w:t xml:space="preserve">18 </w:t>
            </w:r>
          </w:p>
        </w:tc>
        <w:tc>
          <w:tcPr>
            <w:tcW w:w="3095" w:type="dxa"/>
            <w:tcBorders/>
            <w:vAlign w:val="center"/>
          </w:tcPr>
          <w:p>
            <w:pPr>
              <w:pStyle w:val="TableContents"/>
              <w:bidi w:val="0"/>
              <w:spacing w:before="0" w:after="283"/>
              <w:jc w:val="start"/>
              <w:rPr/>
            </w:pPr>
            <w:r>
              <w:rPr/>
              <w:t xml:space="preserve">Vietnam </w:t>
            </w:r>
          </w:p>
        </w:tc>
        <w:tc>
          <w:tcPr>
            <w:tcW w:w="560" w:type="dxa"/>
            <w:tcBorders/>
            <w:vAlign w:val="center"/>
          </w:tcPr>
          <w:p>
            <w:pPr>
              <w:pStyle w:val="TableContents"/>
              <w:bidi w:val="0"/>
              <w:spacing w:before="0" w:after="283"/>
              <w:jc w:val="start"/>
              <w:rPr/>
            </w:pPr>
            <w:r>
              <w:rPr/>
              <w:t xml:space="preserve">5 </w:t>
            </w:r>
          </w:p>
        </w:tc>
        <w:tc>
          <w:tcPr>
            <w:tcW w:w="3170" w:type="dxa"/>
            <w:tcBorders/>
            <w:vAlign w:val="center"/>
          </w:tcPr>
          <w:p>
            <w:pPr>
              <w:pStyle w:val="TableContents"/>
              <w:bidi w:val="0"/>
              <w:spacing w:before="0" w:after="283"/>
              <w:jc w:val="start"/>
              <w:rPr/>
            </w:pPr>
            <w:r>
              <w:rPr/>
              <w:t xml:space="preserve">Serbia &amp;d Montenegro </w:t>
            </w:r>
          </w:p>
        </w:tc>
        <w:tc>
          <w:tcPr>
            <w:tcW w:w="320" w:type="dxa"/>
            <w:tcBorders/>
            <w:vAlign w:val="center"/>
          </w:tcPr>
          <w:p>
            <w:pPr>
              <w:pStyle w:val="TableContents"/>
              <w:bidi w:val="0"/>
              <w:spacing w:before="0" w:after="283"/>
              <w:jc w:val="start"/>
              <w:rPr/>
            </w:pPr>
            <w:r>
              <w:rPr/>
              <w:t xml:space="preserve">13 </w:t>
            </w:r>
          </w:p>
        </w:tc>
      </w:tr>
      <w:tr>
        <w:trPr/>
        <w:tc>
          <w:tcPr>
            <w:tcW w:w="590" w:type="dxa"/>
            <w:tcBorders/>
            <w:vAlign w:val="center"/>
          </w:tcPr>
          <w:p>
            <w:pPr>
              <w:pStyle w:val="TableContents"/>
              <w:bidi w:val="0"/>
              <w:spacing w:before="0" w:after="283"/>
              <w:jc w:val="start"/>
              <w:rPr/>
            </w:pPr>
            <w:r>
              <w:rPr/>
              <w:t xml:space="preserve">19 </w:t>
            </w:r>
          </w:p>
        </w:tc>
        <w:tc>
          <w:tcPr>
            <w:tcW w:w="3095" w:type="dxa"/>
            <w:tcBorders/>
            <w:vAlign w:val="center"/>
          </w:tcPr>
          <w:p>
            <w:pPr>
              <w:pStyle w:val="TableContents"/>
              <w:bidi w:val="0"/>
              <w:spacing w:before="0" w:after="283"/>
              <w:jc w:val="start"/>
              <w:rPr/>
            </w:pPr>
            <w:r>
              <w:rPr/>
              <w:t xml:space="preserve">Serbia &amp; Montenegro </w:t>
            </w:r>
          </w:p>
        </w:tc>
        <w:tc>
          <w:tcPr>
            <w:tcW w:w="560" w:type="dxa"/>
            <w:tcBorders/>
            <w:vAlign w:val="center"/>
          </w:tcPr>
          <w:p>
            <w:pPr>
              <w:pStyle w:val="TableContents"/>
              <w:bidi w:val="0"/>
              <w:spacing w:before="0" w:after="283"/>
              <w:jc w:val="start"/>
              <w:rPr/>
            </w:pPr>
            <w:r>
              <w:rPr/>
              <w:t xml:space="preserve">4. 9 </w:t>
            </w:r>
          </w:p>
        </w:tc>
        <w:tc>
          <w:tcPr>
            <w:tcW w:w="3170" w:type="dxa"/>
            <w:tcBorders/>
            <w:vAlign w:val="center"/>
          </w:tcPr>
          <w:p>
            <w:pPr>
              <w:pStyle w:val="TableContents"/>
              <w:bidi w:val="0"/>
              <w:spacing w:before="0" w:after="283"/>
              <w:jc w:val="start"/>
              <w:rPr/>
            </w:pPr>
            <w:r>
              <w:rPr/>
              <w:t xml:space="preserve">Philippines </w:t>
            </w:r>
          </w:p>
        </w:tc>
        <w:tc>
          <w:tcPr>
            <w:tcW w:w="320" w:type="dxa"/>
            <w:tcBorders/>
            <w:vAlign w:val="center"/>
          </w:tcPr>
          <w:p>
            <w:pPr>
              <w:pStyle w:val="TableContents"/>
              <w:bidi w:val="0"/>
              <w:spacing w:before="0" w:after="283"/>
              <w:jc w:val="start"/>
              <w:rPr/>
            </w:pPr>
            <w:r>
              <w:rPr/>
              <w:t xml:space="preserve">13 </w:t>
            </w:r>
          </w:p>
        </w:tc>
      </w:tr>
      <w:tr>
        <w:trPr/>
        <w:tc>
          <w:tcPr>
            <w:tcW w:w="590" w:type="dxa"/>
            <w:tcBorders/>
            <w:vAlign w:val="center"/>
          </w:tcPr>
          <w:p>
            <w:pPr>
              <w:pStyle w:val="TableContents"/>
              <w:bidi w:val="0"/>
              <w:spacing w:before="0" w:after="283"/>
              <w:jc w:val="start"/>
              <w:rPr/>
            </w:pPr>
            <w:r>
              <w:rPr/>
              <w:t xml:space="preserve">20 </w:t>
            </w:r>
          </w:p>
        </w:tc>
        <w:tc>
          <w:tcPr>
            <w:tcW w:w="3095" w:type="dxa"/>
            <w:tcBorders/>
            <w:vAlign w:val="center"/>
          </w:tcPr>
          <w:p>
            <w:pPr>
              <w:pStyle w:val="TableContents"/>
              <w:bidi w:val="0"/>
              <w:spacing w:before="0" w:after="283"/>
              <w:jc w:val="start"/>
              <w:rPr/>
            </w:pPr>
            <w:r>
              <w:rPr/>
              <w:t xml:space="preserve">Colombia </w:t>
            </w:r>
          </w:p>
        </w:tc>
        <w:tc>
          <w:tcPr>
            <w:tcW w:w="560" w:type="dxa"/>
            <w:tcBorders/>
            <w:vAlign w:val="center"/>
          </w:tcPr>
          <w:p>
            <w:pPr>
              <w:pStyle w:val="TableContents"/>
              <w:bidi w:val="0"/>
              <w:spacing w:before="0" w:after="283"/>
              <w:jc w:val="start"/>
              <w:rPr/>
            </w:pPr>
            <w:r>
              <w:rPr/>
              <w:t xml:space="preserve">4. 6 </w:t>
            </w:r>
          </w:p>
        </w:tc>
        <w:tc>
          <w:tcPr>
            <w:tcW w:w="3170" w:type="dxa"/>
            <w:tcBorders/>
            <w:vAlign w:val="center"/>
          </w:tcPr>
          <w:p>
            <w:pPr>
              <w:pStyle w:val="TableContents"/>
              <w:bidi w:val="0"/>
              <w:spacing w:before="0" w:after="283"/>
              <w:jc w:val="start"/>
              <w:rPr/>
            </w:pPr>
            <w:r>
              <w:rPr/>
              <w:t xml:space="preserve">Gambia, The </w:t>
            </w:r>
          </w:p>
        </w:tc>
        <w:tc>
          <w:tcPr>
            <w:tcW w:w="320" w:type="dxa"/>
            <w:tcBorders/>
            <w:vAlign w:val="center"/>
          </w:tcPr>
          <w:p>
            <w:pPr>
              <w:pStyle w:val="TableContents"/>
              <w:bidi w:val="0"/>
              <w:spacing w:before="0" w:after="283"/>
              <w:jc w:val="start"/>
              <w:rPr/>
            </w:pPr>
            <w:r>
              <w:rPr/>
              <w:t xml:space="preserve">12 </w:t>
            </w:r>
          </w:p>
        </w:tc>
      </w:tr>
      <w:tr>
        <w:trPr/>
        <w:tc>
          <w:tcPr>
            <w:tcW w:w="590" w:type="dxa"/>
            <w:tcBorders/>
            <w:vAlign w:val="center"/>
          </w:tcPr>
          <w:p>
            <w:pPr>
              <w:pStyle w:val="TableContents"/>
              <w:bidi w:val="0"/>
              <w:spacing w:before="0" w:after="283"/>
              <w:jc w:val="start"/>
              <w:rPr/>
            </w:pPr>
            <w:r>
              <w:rPr/>
              <w:t xml:space="preserve">21 </w:t>
            </w:r>
          </w:p>
        </w:tc>
        <w:tc>
          <w:tcPr>
            <w:tcW w:w="3095" w:type="dxa"/>
            <w:tcBorders/>
            <w:vAlign w:val="center"/>
          </w:tcPr>
          <w:p>
            <w:pPr>
              <w:pStyle w:val="TableContents"/>
              <w:bidi w:val="0"/>
              <w:spacing w:before="0" w:after="283"/>
              <w:jc w:val="start"/>
              <w:rPr/>
            </w:pPr>
            <w:r>
              <w:rPr/>
              <w:t xml:space="preserve">Brazil </w:t>
            </w:r>
          </w:p>
        </w:tc>
        <w:tc>
          <w:tcPr>
            <w:tcW w:w="560" w:type="dxa"/>
            <w:tcBorders/>
            <w:vAlign w:val="center"/>
          </w:tcPr>
          <w:p>
            <w:pPr>
              <w:pStyle w:val="TableContents"/>
              <w:bidi w:val="0"/>
              <w:spacing w:before="0" w:after="283"/>
              <w:jc w:val="start"/>
              <w:rPr/>
            </w:pPr>
            <w:r>
              <w:rPr/>
              <w:t xml:space="preserve">4. 5 </w:t>
            </w:r>
          </w:p>
        </w:tc>
        <w:tc>
          <w:tcPr>
            <w:tcW w:w="3170" w:type="dxa"/>
            <w:tcBorders/>
            <w:vAlign w:val="center"/>
          </w:tcPr>
          <w:p>
            <w:pPr>
              <w:pStyle w:val="TableContents"/>
              <w:bidi w:val="0"/>
              <w:spacing w:before="0" w:after="283"/>
              <w:jc w:val="start"/>
              <w:rPr/>
            </w:pPr>
            <w:r>
              <w:rPr/>
              <w:t xml:space="preserve">Nicaragua </w:t>
            </w:r>
          </w:p>
        </w:tc>
        <w:tc>
          <w:tcPr>
            <w:tcW w:w="320" w:type="dxa"/>
            <w:tcBorders/>
            <w:vAlign w:val="center"/>
          </w:tcPr>
          <w:p>
            <w:pPr>
              <w:pStyle w:val="TableContents"/>
              <w:bidi w:val="0"/>
              <w:spacing w:before="0" w:after="283"/>
              <w:jc w:val="start"/>
              <w:rPr/>
            </w:pPr>
            <w:r>
              <w:rPr/>
              <w:t xml:space="preserve">12 </w:t>
            </w:r>
          </w:p>
        </w:tc>
      </w:tr>
      <w:tr>
        <w:trPr/>
        <w:tc>
          <w:tcPr>
            <w:tcW w:w="590" w:type="dxa"/>
            <w:tcBorders/>
            <w:vAlign w:val="center"/>
          </w:tcPr>
          <w:p>
            <w:pPr>
              <w:pStyle w:val="TableContents"/>
              <w:bidi w:val="0"/>
              <w:spacing w:before="0" w:after="283"/>
              <w:jc w:val="start"/>
              <w:rPr/>
            </w:pPr>
            <w:r>
              <w:rPr/>
              <w:t xml:space="preserve">22 </w:t>
            </w:r>
          </w:p>
        </w:tc>
        <w:tc>
          <w:tcPr>
            <w:tcW w:w="3095" w:type="dxa"/>
            <w:tcBorders/>
            <w:vAlign w:val="center"/>
          </w:tcPr>
          <w:p>
            <w:pPr>
              <w:pStyle w:val="TableContents"/>
              <w:bidi w:val="0"/>
              <w:spacing w:before="0" w:after="283"/>
              <w:jc w:val="start"/>
              <w:rPr/>
            </w:pPr>
            <w:r>
              <w:rPr/>
              <w:t xml:space="preserve">Guatemala </w:t>
            </w:r>
          </w:p>
        </w:tc>
        <w:tc>
          <w:tcPr>
            <w:tcW w:w="560" w:type="dxa"/>
            <w:tcBorders/>
            <w:vAlign w:val="center"/>
          </w:tcPr>
          <w:p>
            <w:pPr>
              <w:pStyle w:val="TableContents"/>
              <w:bidi w:val="0"/>
              <w:spacing w:before="0" w:after="283"/>
              <w:jc w:val="start"/>
              <w:rPr/>
            </w:pPr>
            <w:r>
              <w:rPr/>
              <w:t xml:space="preserve">4. 1 </w:t>
            </w:r>
          </w:p>
        </w:tc>
        <w:tc>
          <w:tcPr>
            <w:tcW w:w="3170" w:type="dxa"/>
            <w:tcBorders/>
            <w:vAlign w:val="center"/>
          </w:tcPr>
          <w:p>
            <w:pPr>
              <w:pStyle w:val="TableContents"/>
              <w:bidi w:val="0"/>
              <w:spacing w:before="0" w:after="283"/>
              <w:jc w:val="start"/>
              <w:rPr/>
            </w:pPr>
            <w:r>
              <w:rPr/>
              <w:t xml:space="preserve">Cape Verde </w:t>
            </w:r>
          </w:p>
        </w:tc>
        <w:tc>
          <w:tcPr>
            <w:tcW w:w="320" w:type="dxa"/>
            <w:tcBorders/>
            <w:vAlign w:val="center"/>
          </w:tcPr>
          <w:p>
            <w:pPr>
              <w:pStyle w:val="TableContents"/>
              <w:bidi w:val="0"/>
              <w:spacing w:before="0" w:after="283"/>
              <w:jc w:val="start"/>
              <w:rPr/>
            </w:pPr>
            <w:r>
              <w:rPr/>
              <w:t xml:space="preserve">10 </w:t>
            </w:r>
          </w:p>
        </w:tc>
      </w:tr>
      <w:tr>
        <w:trPr/>
        <w:tc>
          <w:tcPr>
            <w:tcW w:w="590" w:type="dxa"/>
            <w:tcBorders/>
            <w:vAlign w:val="center"/>
          </w:tcPr>
          <w:p>
            <w:pPr>
              <w:pStyle w:val="TableContents"/>
              <w:bidi w:val="0"/>
              <w:spacing w:before="0" w:after="283"/>
              <w:jc w:val="start"/>
              <w:rPr/>
            </w:pPr>
            <w:r>
              <w:rPr/>
              <w:t xml:space="preserve">23 </w:t>
            </w:r>
          </w:p>
        </w:tc>
        <w:tc>
          <w:tcPr>
            <w:tcW w:w="3095" w:type="dxa"/>
            <w:tcBorders/>
            <w:vAlign w:val="center"/>
          </w:tcPr>
          <w:p>
            <w:pPr>
              <w:pStyle w:val="TableContents"/>
              <w:bidi w:val="0"/>
              <w:spacing w:before="0" w:after="283"/>
              <w:jc w:val="start"/>
              <w:rPr/>
            </w:pPr>
            <w:r>
              <w:rPr/>
              <w:t xml:space="preserve">Russia </w:t>
            </w:r>
          </w:p>
        </w:tc>
        <w:tc>
          <w:tcPr>
            <w:tcW w:w="560" w:type="dxa"/>
            <w:tcBorders/>
            <w:vAlign w:val="center"/>
          </w:tcPr>
          <w:p>
            <w:pPr>
              <w:pStyle w:val="TableContents"/>
              <w:bidi w:val="0"/>
              <w:spacing w:before="0" w:after="283"/>
              <w:jc w:val="start"/>
              <w:rPr/>
            </w:pPr>
            <w:r>
              <w:rPr/>
              <w:t xml:space="preserve">4 </w:t>
            </w:r>
          </w:p>
        </w:tc>
        <w:tc>
          <w:tcPr>
            <w:tcW w:w="3170" w:type="dxa"/>
            <w:tcBorders/>
            <w:vAlign w:val="center"/>
          </w:tcPr>
          <w:p>
            <w:pPr>
              <w:pStyle w:val="TableContents"/>
              <w:bidi w:val="0"/>
              <w:spacing w:before="0" w:after="283"/>
              <w:jc w:val="start"/>
              <w:rPr/>
            </w:pPr>
            <w:r>
              <w:rPr/>
              <w:t xml:space="preserve">Guatemala </w:t>
            </w:r>
          </w:p>
        </w:tc>
        <w:tc>
          <w:tcPr>
            <w:tcW w:w="320" w:type="dxa"/>
            <w:tcBorders/>
            <w:vAlign w:val="center"/>
          </w:tcPr>
          <w:p>
            <w:pPr>
              <w:pStyle w:val="TableContents"/>
              <w:bidi w:val="0"/>
              <w:spacing w:before="0" w:after="283"/>
              <w:jc w:val="start"/>
              <w:rPr/>
            </w:pPr>
            <w:r>
              <w:rPr/>
              <w:t xml:space="preserve">10 </w:t>
            </w:r>
          </w:p>
        </w:tc>
      </w:tr>
      <w:tr>
        <w:trPr/>
        <w:tc>
          <w:tcPr>
            <w:tcW w:w="590" w:type="dxa"/>
            <w:tcBorders/>
            <w:vAlign w:val="center"/>
          </w:tcPr>
          <w:p>
            <w:pPr>
              <w:pStyle w:val="TableContents"/>
              <w:bidi w:val="0"/>
              <w:spacing w:before="0" w:after="283"/>
              <w:jc w:val="start"/>
              <w:rPr/>
            </w:pPr>
            <w:r>
              <w:rPr/>
              <w:t xml:space="preserve">24 </w:t>
            </w:r>
          </w:p>
        </w:tc>
        <w:tc>
          <w:tcPr>
            <w:tcW w:w="3095" w:type="dxa"/>
            <w:tcBorders/>
            <w:vAlign w:val="center"/>
          </w:tcPr>
          <w:p>
            <w:pPr>
              <w:pStyle w:val="TableContents"/>
              <w:bidi w:val="0"/>
              <w:spacing w:before="0" w:after="283"/>
              <w:jc w:val="start"/>
              <w:rPr/>
            </w:pPr>
            <w:r>
              <w:rPr/>
              <w:t xml:space="preserve">Portugal </w:t>
            </w:r>
          </w:p>
        </w:tc>
        <w:tc>
          <w:tcPr>
            <w:tcW w:w="560" w:type="dxa"/>
            <w:tcBorders/>
            <w:vAlign w:val="center"/>
          </w:tcPr>
          <w:p>
            <w:pPr>
              <w:pStyle w:val="TableContents"/>
              <w:bidi w:val="0"/>
              <w:spacing w:before="0" w:after="283"/>
              <w:jc w:val="start"/>
              <w:rPr/>
            </w:pPr>
            <w:r>
              <w:rPr/>
              <w:t xml:space="preserve">3. 8 </w:t>
            </w:r>
          </w:p>
        </w:tc>
        <w:tc>
          <w:tcPr>
            <w:tcW w:w="3170" w:type="dxa"/>
            <w:tcBorders/>
            <w:vAlign w:val="center"/>
          </w:tcPr>
          <w:p>
            <w:pPr>
              <w:pStyle w:val="TableContents"/>
              <w:bidi w:val="0"/>
              <w:spacing w:before="0" w:after="283"/>
              <w:jc w:val="start"/>
              <w:rPr/>
            </w:pPr>
            <w:r>
              <w:rPr/>
              <w:t xml:space="preserve">Dominican Republic </w:t>
            </w:r>
          </w:p>
        </w:tc>
        <w:tc>
          <w:tcPr>
            <w:tcW w:w="320" w:type="dxa"/>
            <w:tcBorders/>
            <w:vAlign w:val="center"/>
          </w:tcPr>
          <w:p>
            <w:pPr>
              <w:pStyle w:val="TableContents"/>
              <w:bidi w:val="0"/>
              <w:spacing w:before="0" w:after="283"/>
              <w:jc w:val="start"/>
              <w:rPr/>
            </w:pPr>
            <w:r>
              <w:rPr/>
              <w:t xml:space="preserve">10 </w:t>
            </w:r>
          </w:p>
        </w:tc>
      </w:tr>
      <w:tr>
        <w:trPr/>
        <w:tc>
          <w:tcPr>
            <w:tcW w:w="590" w:type="dxa"/>
            <w:tcBorders/>
            <w:vAlign w:val="center"/>
          </w:tcPr>
          <w:p>
            <w:pPr>
              <w:pStyle w:val="TableContents"/>
              <w:bidi w:val="0"/>
              <w:spacing w:before="0" w:after="283"/>
              <w:jc w:val="start"/>
              <w:rPr/>
            </w:pPr>
            <w:r>
              <w:rPr/>
              <w:t xml:space="preserve">25 </w:t>
            </w:r>
          </w:p>
        </w:tc>
        <w:tc>
          <w:tcPr>
            <w:tcW w:w="3095" w:type="dxa"/>
            <w:tcBorders/>
            <w:vAlign w:val="center"/>
          </w:tcPr>
          <w:p>
            <w:pPr>
              <w:pStyle w:val="TableContents"/>
              <w:bidi w:val="0"/>
              <w:spacing w:before="0" w:after="283"/>
              <w:jc w:val="start"/>
              <w:rPr/>
            </w:pPr>
            <w:r>
              <w:rPr/>
              <w:t xml:space="preserve">El Salvador </w:t>
            </w:r>
          </w:p>
        </w:tc>
        <w:tc>
          <w:tcPr>
            <w:tcW w:w="560" w:type="dxa"/>
            <w:tcBorders/>
            <w:vAlign w:val="center"/>
          </w:tcPr>
          <w:p>
            <w:pPr>
              <w:pStyle w:val="TableContents"/>
              <w:bidi w:val="0"/>
              <w:spacing w:before="0" w:after="283"/>
              <w:jc w:val="start"/>
              <w:rPr/>
            </w:pPr>
            <w:r>
              <w:rPr/>
              <w:t xml:space="preserve">3. 6 </w:t>
            </w:r>
          </w:p>
        </w:tc>
        <w:tc>
          <w:tcPr>
            <w:tcW w:w="3170" w:type="dxa"/>
            <w:tcBorders/>
            <w:vAlign w:val="center"/>
          </w:tcPr>
          <w:p>
            <w:pPr>
              <w:pStyle w:val="TableContents"/>
              <w:bidi w:val="0"/>
              <w:spacing w:before="0" w:after="283"/>
              <w:jc w:val="start"/>
              <w:rPr/>
            </w:pPr>
            <w:r>
              <w:rPr/>
              <w:t xml:space="preserve">Kiribati </w:t>
            </w:r>
          </w:p>
        </w:tc>
        <w:tc>
          <w:tcPr>
            <w:tcW w:w="320" w:type="dxa"/>
            <w:tcBorders/>
            <w:vAlign w:val="center"/>
          </w:tcPr>
          <w:p>
            <w:pPr>
              <w:pStyle w:val="TableContents"/>
              <w:bidi w:val="0"/>
              <w:spacing w:before="0" w:after="283"/>
              <w:jc w:val="start"/>
              <w:rPr/>
            </w:pPr>
            <w:r>
              <w:rPr/>
              <w:t xml:space="preserve">10 </w:t>
            </w:r>
          </w:p>
        </w:tc>
      </w:tr>
      <w:tr>
        <w:trPr/>
        <w:tc>
          <w:tcPr>
            <w:tcW w:w="590" w:type="dxa"/>
            <w:tcBorders/>
            <w:vAlign w:val="center"/>
          </w:tcPr>
          <w:p>
            <w:pPr>
              <w:pStyle w:val="TableContents"/>
              <w:bidi w:val="0"/>
              <w:spacing w:before="0" w:after="283"/>
              <w:jc w:val="start"/>
              <w:rPr/>
            </w:pPr>
            <w:r>
              <w:rPr/>
              <w:t xml:space="preserve">26 </w:t>
            </w:r>
          </w:p>
        </w:tc>
        <w:tc>
          <w:tcPr>
            <w:tcW w:w="3095" w:type="dxa"/>
            <w:tcBorders/>
            <w:vAlign w:val="center"/>
          </w:tcPr>
          <w:p>
            <w:pPr>
              <w:pStyle w:val="TableContents"/>
              <w:bidi w:val="0"/>
              <w:spacing w:before="0" w:after="283"/>
              <w:jc w:val="start"/>
              <w:rPr/>
            </w:pPr>
            <w:r>
              <w:rPr/>
              <w:t xml:space="preserve">Austria </w:t>
            </w:r>
          </w:p>
        </w:tc>
        <w:tc>
          <w:tcPr>
            <w:tcW w:w="560" w:type="dxa"/>
            <w:tcBorders/>
            <w:vAlign w:val="center"/>
          </w:tcPr>
          <w:p>
            <w:pPr>
              <w:pStyle w:val="TableContents"/>
              <w:bidi w:val="0"/>
              <w:spacing w:before="0" w:after="283"/>
              <w:jc w:val="start"/>
              <w:rPr/>
            </w:pPr>
            <w:r>
              <w:rPr/>
              <w:t xml:space="preserve">3. 5 </w:t>
            </w:r>
          </w:p>
        </w:tc>
        <w:tc>
          <w:tcPr>
            <w:tcW w:w="3170" w:type="dxa"/>
            <w:tcBorders/>
            <w:vAlign w:val="center"/>
          </w:tcPr>
          <w:p>
            <w:pPr>
              <w:pStyle w:val="TableContents"/>
              <w:bidi w:val="0"/>
              <w:spacing w:before="0" w:after="283"/>
              <w:jc w:val="start"/>
              <w:rPr/>
            </w:pPr>
            <w:r>
              <w:rPr/>
              <w:t xml:space="preserve">Morocco </w:t>
            </w:r>
          </w:p>
        </w:tc>
        <w:tc>
          <w:tcPr>
            <w:tcW w:w="320" w:type="dxa"/>
            <w:tcBorders/>
            <w:vAlign w:val="center"/>
          </w:tcPr>
          <w:p>
            <w:pPr>
              <w:pStyle w:val="TableContents"/>
              <w:bidi w:val="0"/>
              <w:spacing w:before="0" w:after="283"/>
              <w:jc w:val="start"/>
              <w:rPr/>
            </w:pPr>
            <w:r>
              <w:rPr/>
              <w:t xml:space="preserve">10 </w:t>
            </w:r>
          </w:p>
        </w:tc>
      </w:tr>
      <w:tr>
        <w:trPr/>
        <w:tc>
          <w:tcPr>
            <w:tcW w:w="590" w:type="dxa"/>
            <w:tcBorders/>
            <w:vAlign w:val="center"/>
          </w:tcPr>
          <w:p>
            <w:pPr>
              <w:pStyle w:val="TableContents"/>
              <w:bidi w:val="0"/>
              <w:spacing w:before="0" w:after="283"/>
              <w:jc w:val="start"/>
              <w:rPr/>
            </w:pPr>
            <w:r>
              <w:rPr/>
              <w:t xml:space="preserve">27 </w:t>
            </w:r>
          </w:p>
        </w:tc>
        <w:tc>
          <w:tcPr>
            <w:tcW w:w="3095" w:type="dxa"/>
            <w:tcBorders/>
            <w:vAlign w:val="center"/>
          </w:tcPr>
          <w:p>
            <w:pPr>
              <w:pStyle w:val="TableContents"/>
              <w:bidi w:val="0"/>
              <w:spacing w:before="0" w:after="283"/>
              <w:jc w:val="start"/>
              <w:rPr/>
            </w:pPr>
            <w:r>
              <w:rPr/>
              <w:t xml:space="preserve">Nigeria </w:t>
            </w:r>
          </w:p>
        </w:tc>
        <w:tc>
          <w:tcPr>
            <w:tcW w:w="560" w:type="dxa"/>
            <w:tcBorders/>
            <w:vAlign w:val="center"/>
          </w:tcPr>
          <w:p>
            <w:pPr>
              <w:pStyle w:val="TableContents"/>
              <w:bidi w:val="0"/>
              <w:spacing w:before="0" w:after="283"/>
              <w:jc w:val="start"/>
              <w:rPr/>
            </w:pPr>
            <w:r>
              <w:rPr/>
              <w:t xml:space="preserve">3. 3 </w:t>
            </w:r>
          </w:p>
        </w:tc>
        <w:tc>
          <w:tcPr>
            <w:tcW w:w="3170" w:type="dxa"/>
            <w:tcBorders/>
            <w:vAlign w:val="center"/>
          </w:tcPr>
          <w:p>
            <w:pPr>
              <w:pStyle w:val="TableContents"/>
              <w:bidi w:val="0"/>
              <w:spacing w:before="0" w:after="283"/>
              <w:jc w:val="start"/>
              <w:rPr/>
            </w:pPr>
            <w:r>
              <w:rPr/>
              <w:t xml:space="preserve">Guinea-Bissau </w:t>
            </w:r>
          </w:p>
        </w:tc>
        <w:tc>
          <w:tcPr>
            <w:tcW w:w="320" w:type="dxa"/>
            <w:tcBorders/>
            <w:vAlign w:val="center"/>
          </w:tcPr>
          <w:p>
            <w:pPr>
              <w:pStyle w:val="TableContents"/>
              <w:bidi w:val="0"/>
              <w:spacing w:before="0" w:after="283"/>
              <w:jc w:val="start"/>
              <w:rPr/>
            </w:pPr>
            <w:r>
              <w:rPr/>
              <w:t xml:space="preserve">9 </w:t>
            </w:r>
          </w:p>
        </w:tc>
      </w:tr>
      <w:tr>
        <w:trPr/>
        <w:tc>
          <w:tcPr>
            <w:tcW w:w="590" w:type="dxa"/>
            <w:tcBorders/>
            <w:vAlign w:val="center"/>
          </w:tcPr>
          <w:p>
            <w:pPr>
              <w:pStyle w:val="TableContents"/>
              <w:bidi w:val="0"/>
              <w:spacing w:before="0" w:after="283"/>
              <w:jc w:val="start"/>
              <w:rPr/>
            </w:pPr>
            <w:r>
              <w:rPr/>
              <w:t xml:space="preserve">28 </w:t>
            </w:r>
          </w:p>
        </w:tc>
        <w:tc>
          <w:tcPr>
            <w:tcW w:w="3095" w:type="dxa"/>
            <w:tcBorders/>
            <w:vAlign w:val="center"/>
          </w:tcPr>
          <w:p>
            <w:pPr>
              <w:pStyle w:val="TableContents"/>
              <w:bidi w:val="0"/>
              <w:spacing w:before="0" w:after="283"/>
              <w:jc w:val="start"/>
              <w:rPr/>
            </w:pPr>
            <w:r>
              <w:rPr/>
              <w:t xml:space="preserve">Dominican Republic </w:t>
            </w:r>
          </w:p>
        </w:tc>
        <w:tc>
          <w:tcPr>
            <w:tcW w:w="560" w:type="dxa"/>
            <w:tcBorders/>
            <w:vAlign w:val="center"/>
          </w:tcPr>
          <w:p>
            <w:pPr>
              <w:pStyle w:val="TableContents"/>
              <w:bidi w:val="0"/>
              <w:spacing w:before="0" w:after="283"/>
              <w:jc w:val="start"/>
              <w:rPr/>
            </w:pPr>
            <w:r>
              <w:rPr/>
              <w:t xml:space="preserve">3. 2 </w:t>
            </w:r>
          </w:p>
        </w:tc>
        <w:tc>
          <w:tcPr>
            <w:tcW w:w="3170" w:type="dxa"/>
            <w:tcBorders/>
            <w:vAlign w:val="center"/>
          </w:tcPr>
          <w:p>
            <w:pPr>
              <w:pStyle w:val="TableContents"/>
              <w:bidi w:val="0"/>
              <w:spacing w:before="0" w:after="283"/>
              <w:jc w:val="start"/>
              <w:rPr/>
            </w:pPr>
            <w:r>
              <w:rPr/>
              <w:t xml:space="preserve">Bangladesh </w:t>
            </w:r>
          </w:p>
        </w:tc>
        <w:tc>
          <w:tcPr>
            <w:tcW w:w="320" w:type="dxa"/>
            <w:tcBorders/>
            <w:vAlign w:val="center"/>
          </w:tcPr>
          <w:p>
            <w:pPr>
              <w:pStyle w:val="TableContents"/>
              <w:bidi w:val="0"/>
              <w:spacing w:before="0" w:after="283"/>
              <w:jc w:val="start"/>
              <w:rPr/>
            </w:pPr>
            <w:r>
              <w:rPr/>
              <w:t xml:space="preserve">9 </w:t>
            </w:r>
          </w:p>
        </w:tc>
      </w:tr>
      <w:tr>
        <w:trPr/>
        <w:tc>
          <w:tcPr>
            <w:tcW w:w="590" w:type="dxa"/>
            <w:tcBorders/>
            <w:vAlign w:val="center"/>
          </w:tcPr>
          <w:p>
            <w:pPr>
              <w:pStyle w:val="TableContents"/>
              <w:bidi w:val="0"/>
              <w:spacing w:before="0" w:after="283"/>
              <w:jc w:val="start"/>
              <w:rPr/>
            </w:pPr>
            <w:r>
              <w:rPr/>
              <w:t xml:space="preserve">29 </w:t>
            </w:r>
          </w:p>
        </w:tc>
        <w:tc>
          <w:tcPr>
            <w:tcW w:w="3095" w:type="dxa"/>
            <w:tcBorders/>
            <w:vAlign w:val="center"/>
          </w:tcPr>
          <w:p>
            <w:pPr>
              <w:pStyle w:val="TableContents"/>
              <w:bidi w:val="0"/>
              <w:spacing w:before="0" w:after="283"/>
              <w:jc w:val="start"/>
              <w:rPr/>
            </w:pPr>
            <w:r>
              <w:rPr/>
              <w:t xml:space="preserve">Ecuador </w:t>
            </w:r>
          </w:p>
        </w:tc>
        <w:tc>
          <w:tcPr>
            <w:tcW w:w="560" w:type="dxa"/>
            <w:tcBorders/>
            <w:vAlign w:val="center"/>
          </w:tcPr>
          <w:p>
            <w:pPr>
              <w:pStyle w:val="TableContents"/>
              <w:bidi w:val="0"/>
              <w:spacing w:before="0" w:after="283"/>
              <w:jc w:val="start"/>
              <w:rPr/>
            </w:pPr>
            <w:r>
              <w:rPr/>
              <w:t xml:space="preserve">3. 2 </w:t>
            </w:r>
          </w:p>
        </w:tc>
        <w:tc>
          <w:tcPr>
            <w:tcW w:w="3170" w:type="dxa"/>
            <w:tcBorders/>
            <w:vAlign w:val="center"/>
          </w:tcPr>
          <w:p>
            <w:pPr>
              <w:pStyle w:val="TableContents"/>
              <w:bidi w:val="0"/>
              <w:spacing w:before="0" w:after="283"/>
              <w:jc w:val="start"/>
              <w:rPr/>
            </w:pPr>
            <w:r>
              <w:rPr/>
              <w:t xml:space="preserve">Uganda </w:t>
            </w:r>
          </w:p>
        </w:tc>
        <w:tc>
          <w:tcPr>
            <w:tcW w:w="320" w:type="dxa"/>
            <w:tcBorders/>
            <w:vAlign w:val="center"/>
          </w:tcPr>
          <w:p>
            <w:pPr>
              <w:pStyle w:val="TableContents"/>
              <w:bidi w:val="0"/>
              <w:spacing w:before="0" w:after="283"/>
              <w:jc w:val="start"/>
              <w:rPr/>
            </w:pPr>
            <w:r>
              <w:rPr/>
              <w:t xml:space="preserve">9 </w:t>
            </w:r>
          </w:p>
        </w:tc>
      </w:tr>
      <w:tr>
        <w:trPr/>
        <w:tc>
          <w:tcPr>
            <w:tcW w:w="590" w:type="dxa"/>
            <w:tcBorders/>
            <w:vAlign w:val="center"/>
          </w:tcPr>
          <w:p>
            <w:pPr>
              <w:pStyle w:val="TableContents"/>
              <w:bidi w:val="0"/>
              <w:spacing w:before="0" w:after="283"/>
              <w:jc w:val="start"/>
              <w:rPr/>
            </w:pPr>
            <w:r>
              <w:rPr/>
              <w:t xml:space="preserve">30 </w:t>
            </w:r>
          </w:p>
        </w:tc>
        <w:tc>
          <w:tcPr>
            <w:tcW w:w="3095" w:type="dxa"/>
            <w:tcBorders/>
            <w:vAlign w:val="center"/>
          </w:tcPr>
          <w:p>
            <w:pPr>
              <w:pStyle w:val="TableContents"/>
              <w:bidi w:val="0"/>
              <w:spacing w:before="0" w:after="283"/>
              <w:jc w:val="start"/>
              <w:rPr/>
            </w:pPr>
            <w:r>
              <w:rPr/>
              <w:t xml:space="preserve">Australia </w:t>
            </w:r>
          </w:p>
        </w:tc>
        <w:tc>
          <w:tcPr>
            <w:tcW w:w="560" w:type="dxa"/>
            <w:tcBorders/>
            <w:vAlign w:val="center"/>
          </w:tcPr>
          <w:p>
            <w:pPr>
              <w:pStyle w:val="TableContents"/>
              <w:bidi w:val="0"/>
              <w:spacing w:before="0" w:after="283"/>
              <w:jc w:val="start"/>
              <w:rPr/>
            </w:pPr>
            <w:r>
              <w:rPr/>
              <w:t xml:space="preserve">3. 1 </w:t>
            </w:r>
          </w:p>
        </w:tc>
        <w:tc>
          <w:tcPr>
            <w:tcW w:w="3170" w:type="dxa"/>
            <w:tcBorders/>
            <w:vAlign w:val="center"/>
          </w:tcPr>
          <w:p>
            <w:pPr>
              <w:pStyle w:val="TableContents"/>
              <w:bidi w:val="0"/>
              <w:spacing w:before="0" w:after="283"/>
              <w:jc w:val="start"/>
              <w:rPr/>
            </w:pPr>
            <w:r>
              <w:rPr/>
              <w:t xml:space="preserve">Sri Lank </w:t>
            </w:r>
          </w:p>
        </w:tc>
        <w:tc>
          <w:tcPr>
            <w:tcW w:w="320" w:type="dxa"/>
            <w:tcBorders/>
            <w:vAlign w:val="center"/>
          </w:tcPr>
          <w:p>
            <w:pPr>
              <w:pStyle w:val="TableContents"/>
              <w:bidi w:val="0"/>
              <w:spacing w:before="0" w:after="283"/>
              <w:jc w:val="start"/>
              <w:rPr/>
            </w:pPr>
            <w:r>
              <w:rPr/>
              <w:t xml:space="preserve">9 </w:t>
            </w:r>
          </w:p>
        </w:tc>
      </w:tr>
    </w:tbl>
    <w:p>
      <w:pPr>
        <w:pStyle w:val="TextBody"/>
        <w:numPr>
          <w:ilvl w:val="0"/>
          <w:numId w:val="0"/>
        </w:numPr>
        <w:bidi w:val="0"/>
        <w:ind w:hanging="0"/>
        <w:jc w:val="start"/>
        <w:rPr/>
      </w:pPr>
      <w:r>
        <w:rPr/>
        <w:t xml:space="preserve">Source: World Bank – Migration and Remittances Factbook 2008 (March 2008) </w:t>
      </w:r>
    </w:p>
    <w:p>
      <w:pPr>
        <w:pStyle w:val="Heading3"/>
        <w:numPr>
          <w:ilvl w:val="2"/>
          <w:numId w:val="1"/>
        </w:numPr>
        <w:tabs>
          <w:tab w:val="clear" w:pos="1134"/>
          <w:tab w:val="left" w:pos="2127" w:leader="none"/>
        </w:tabs>
        <w:bidi w:val="0"/>
        <w:ind w:start="2127" w:hanging="283"/>
        <w:jc w:val="start"/>
        <w:rPr/>
      </w:pPr>
      <w:r>
        <w:rPr/>
        <w:t xml:space="preserve">Appendix 2 – Ernest George Ravenstein’s laws on migration </w:t>
      </w:r>
    </w:p>
    <w:p>
      <w:pPr>
        <w:pStyle w:val="TextBody"/>
        <w:numPr>
          <w:ilvl w:val="1"/>
          <w:numId w:val="1"/>
        </w:numPr>
        <w:tabs>
          <w:tab w:val="clear" w:pos="1134"/>
          <w:tab w:val="left" w:pos="1418" w:leader="none"/>
        </w:tabs>
        <w:bidi w:val="0"/>
        <w:spacing w:before="0" w:after="0"/>
        <w:ind w:start="1418" w:hanging="283"/>
        <w:jc w:val="start"/>
        <w:rPr/>
      </w:pPr>
      <w:r>
        <w:rPr/>
        <w:t xml:space="preserve">Most migrants only proceed a short distance, and toward centres of absorption; </w:t>
      </w:r>
    </w:p>
    <w:p>
      <w:pPr>
        <w:pStyle w:val="TextBody"/>
        <w:numPr>
          <w:ilvl w:val="1"/>
          <w:numId w:val="1"/>
        </w:numPr>
        <w:tabs>
          <w:tab w:val="clear" w:pos="1134"/>
          <w:tab w:val="left" w:pos="1418" w:leader="none"/>
        </w:tabs>
        <w:bidi w:val="0"/>
        <w:spacing w:before="0" w:after="0"/>
        <w:ind w:start="1418" w:hanging="283"/>
        <w:jc w:val="start"/>
        <w:rPr/>
      </w:pPr>
      <w:r>
        <w:rPr/>
        <w:t xml:space="preserve">As migrants move toward absorption centres, they leave, “ gaps” that are filled up by migrants from more remote districts, creating migration flows that reach to “ the most remote corner of the Kingdom.”; </w:t>
      </w:r>
    </w:p>
    <w:p>
      <w:pPr>
        <w:pStyle w:val="TextBody"/>
        <w:numPr>
          <w:ilvl w:val="1"/>
          <w:numId w:val="1"/>
        </w:numPr>
        <w:tabs>
          <w:tab w:val="clear" w:pos="1134"/>
          <w:tab w:val="left" w:pos="1418" w:leader="none"/>
        </w:tabs>
        <w:bidi w:val="0"/>
        <w:spacing w:before="0" w:after="0"/>
        <w:ind w:start="1418" w:hanging="283"/>
        <w:jc w:val="start"/>
        <w:rPr/>
      </w:pPr>
      <w:r>
        <w:rPr/>
        <w:t xml:space="preserve">The process of dispersion is inverse to that of absorption; </w:t>
      </w:r>
    </w:p>
    <w:p>
      <w:pPr>
        <w:pStyle w:val="TextBody"/>
        <w:numPr>
          <w:ilvl w:val="1"/>
          <w:numId w:val="1"/>
        </w:numPr>
        <w:tabs>
          <w:tab w:val="clear" w:pos="1134"/>
          <w:tab w:val="left" w:pos="1418" w:leader="none"/>
        </w:tabs>
        <w:bidi w:val="0"/>
        <w:spacing w:before="0" w:after="0"/>
        <w:ind w:start="1418" w:hanging="283"/>
        <w:jc w:val="start"/>
        <w:rPr/>
      </w:pPr>
      <w:r>
        <w:rPr/>
        <w:t xml:space="preserve">Each main current of migration produces a compensating counter-current; </w:t>
      </w:r>
    </w:p>
    <w:p>
      <w:pPr>
        <w:pStyle w:val="TextBody"/>
        <w:numPr>
          <w:ilvl w:val="1"/>
          <w:numId w:val="1"/>
        </w:numPr>
        <w:tabs>
          <w:tab w:val="clear" w:pos="1134"/>
          <w:tab w:val="left" w:pos="1418" w:leader="none"/>
        </w:tabs>
        <w:bidi w:val="0"/>
        <w:spacing w:before="0" w:after="0"/>
        <w:ind w:start="1418" w:hanging="283"/>
        <w:jc w:val="start"/>
        <w:rPr/>
      </w:pPr>
      <w:r>
        <w:rPr/>
        <w:t xml:space="preserve">Migrants proceeding long distances generally go by preference to one of the great centres of commerce or industry; </w:t>
      </w:r>
    </w:p>
    <w:p>
      <w:pPr>
        <w:pStyle w:val="TextBody"/>
        <w:numPr>
          <w:ilvl w:val="1"/>
          <w:numId w:val="1"/>
        </w:numPr>
        <w:tabs>
          <w:tab w:val="clear" w:pos="1134"/>
          <w:tab w:val="left" w:pos="1418" w:leader="none"/>
        </w:tabs>
        <w:bidi w:val="0"/>
        <w:spacing w:before="0" w:after="0"/>
        <w:ind w:start="1418" w:hanging="283"/>
        <w:jc w:val="start"/>
        <w:rPr/>
      </w:pPr>
      <w:r>
        <w:rPr/>
        <w:t xml:space="preserve">The natives of towns are less migratory than those of the rural arts of the country; and </w:t>
      </w:r>
    </w:p>
    <w:p>
      <w:pPr>
        <w:pStyle w:val="TextBody"/>
        <w:numPr>
          <w:ilvl w:val="1"/>
          <w:numId w:val="1"/>
        </w:numPr>
        <w:tabs>
          <w:tab w:val="clear" w:pos="1134"/>
          <w:tab w:val="left" w:pos="1418" w:leader="none"/>
        </w:tabs>
        <w:bidi w:val="0"/>
        <w:ind w:start="1418" w:hanging="283"/>
        <w:jc w:val="start"/>
        <w:rPr/>
      </w:pPr>
      <w:r>
        <w:rPr/>
        <w:t xml:space="preserve">Females are more migratory than males. </w:t>
      </w:r>
    </w:p>
    <w:p>
      <w:pPr>
        <w:pStyle w:val="TextBody"/>
        <w:numPr>
          <w:ilvl w:val="0"/>
          <w:numId w:val="0"/>
        </w:numPr>
        <w:bidi w:val="0"/>
        <w:ind w:hanging="0"/>
        <w:jc w:val="start"/>
        <w:rPr/>
      </w:pPr>
      <w:r>
        <w:rPr/>
        <w:t xml:space="preserve">Source: John Corbett, 2009, for CSISS (Centre for Spatially Integrated Social Science), online article. </w:t>
      </w:r>
    </w:p>
    <w:p>
      <w:pPr>
        <w:pStyle w:val="Heading2"/>
        <w:numPr>
          <w:ilvl w:val="0"/>
          <w:numId w:val="0"/>
        </w:numPr>
        <w:bidi w:val="0"/>
        <w:ind w:hanging="0"/>
        <w:jc w:val="start"/>
        <w:rPr/>
      </w:pPr>
      <w:r>
        <w:rPr/>
        <w:t xml:space="preserve">Appendix 3 – Migrants Economic Contribution and Public Perception </w:t>
      </w:r>
    </w:p>
    <w:p>
      <w:pPr>
        <w:pStyle w:val="Heading3"/>
        <w:numPr>
          <w:ilvl w:val="2"/>
          <w:numId w:val="1"/>
        </w:numPr>
        <w:tabs>
          <w:tab w:val="clear" w:pos="1134"/>
          <w:tab w:val="left" w:pos="2127" w:leader="none"/>
        </w:tabs>
        <w:bidi w:val="0"/>
        <w:ind w:start="2127" w:hanging="283"/>
        <w:jc w:val="start"/>
        <w:rPr/>
      </w:pPr>
      <w:r>
        <w:rPr/>
        <w:t xml:space="preserve">Strong Economics: </w:t>
      </w:r>
    </w:p>
    <w:p>
      <w:pPr>
        <w:pStyle w:val="TextBody"/>
        <w:numPr>
          <w:ilvl w:val="1"/>
          <w:numId w:val="1"/>
        </w:numPr>
        <w:tabs>
          <w:tab w:val="clear" w:pos="1134"/>
          <w:tab w:val="left" w:pos="1418" w:leader="none"/>
        </w:tabs>
        <w:bidi w:val="0"/>
        <w:spacing w:before="0" w:after="0"/>
        <w:ind w:start="1418" w:hanging="283"/>
        <w:jc w:val="start"/>
        <w:rPr/>
      </w:pPr>
      <w:r>
        <w:rPr/>
        <w:t xml:space="preserve">Migration has always been a source of labour and skills in the UK, and brings substantial benefits.” </w:t>
      </w:r>
      <w:r>
        <w:rPr>
          <w:rStyle w:val="Emphasis"/>
        </w:rPr>
        <w:t xml:space="preserve">HMT ; </w:t>
      </w:r>
    </w:p>
    <w:p>
      <w:pPr>
        <w:pStyle w:val="TextBody"/>
        <w:numPr>
          <w:ilvl w:val="1"/>
          <w:numId w:val="1"/>
        </w:numPr>
        <w:tabs>
          <w:tab w:val="clear" w:pos="1134"/>
          <w:tab w:val="left" w:pos="1418" w:leader="none"/>
        </w:tabs>
        <w:bidi w:val="0"/>
        <w:spacing w:before="0" w:after="0"/>
        <w:ind w:start="1418" w:hanging="283"/>
        <w:jc w:val="start"/>
        <w:rPr/>
      </w:pPr>
      <w:r>
        <w:rPr/>
        <w:t xml:space="preserve">Immigrants also tend to be younger, better educated and work longer hours than those born in the United Kingdom.” </w:t>
      </w:r>
      <w:r>
        <w:rPr>
          <w:rStyle w:val="Emphasis"/>
        </w:rPr>
        <w:t xml:space="preserve">Bank of England ; </w:t>
      </w:r>
    </w:p>
    <w:p>
      <w:pPr>
        <w:pStyle w:val="TextBody"/>
        <w:numPr>
          <w:ilvl w:val="1"/>
          <w:numId w:val="1"/>
        </w:numPr>
        <w:tabs>
          <w:tab w:val="clear" w:pos="1134"/>
          <w:tab w:val="left" w:pos="1418" w:leader="none"/>
        </w:tabs>
        <w:bidi w:val="0"/>
        <w:spacing w:before="0" w:after="0"/>
        <w:ind w:start="1418" w:hanging="283"/>
        <w:jc w:val="start"/>
        <w:rPr/>
      </w:pPr>
      <w:r>
        <w:rPr/>
        <w:t xml:space="preserve">If it was not for immigrant labour, especially in leisure, in tourism, in agriculture, in construction, then frankly many of our businesses would not have the workers we need.” </w:t>
      </w:r>
      <w:r>
        <w:rPr>
          <w:rStyle w:val="Emphasis"/>
        </w:rPr>
        <w:t xml:space="preserve">Digby Jones </w:t>
      </w:r>
      <w:r>
        <w:rPr/>
        <w:t xml:space="preserve">; and </w:t>
      </w:r>
    </w:p>
    <w:p>
      <w:pPr>
        <w:pStyle w:val="TextBody"/>
        <w:numPr>
          <w:ilvl w:val="1"/>
          <w:numId w:val="1"/>
        </w:numPr>
        <w:tabs>
          <w:tab w:val="clear" w:pos="1134"/>
          <w:tab w:val="left" w:pos="1418" w:leader="none"/>
        </w:tabs>
        <w:bidi w:val="0"/>
        <w:spacing w:before="0" w:after="0"/>
        <w:ind w:start="1418" w:hanging="283"/>
        <w:jc w:val="start"/>
        <w:rPr/>
      </w:pPr>
      <w:r>
        <w:rPr/>
        <w:t xml:space="preserve">Labour-market restrictions are imposing a much larger burden on the global economy than are trade restrictions.” </w:t>
      </w:r>
      <w:r>
        <w:rPr>
          <w:rStyle w:val="Emphasis"/>
        </w:rPr>
        <w:t xml:space="preserve">World Bank, GEP 2006 </w:t>
      </w:r>
    </w:p>
    <w:p>
      <w:pPr>
        <w:pStyle w:val="TextBody"/>
        <w:numPr>
          <w:ilvl w:val="1"/>
          <w:numId w:val="1"/>
        </w:numPr>
        <w:tabs>
          <w:tab w:val="clear" w:pos="1134"/>
          <w:tab w:val="left" w:pos="1418" w:leader="none"/>
        </w:tabs>
        <w:bidi w:val="0"/>
        <w:spacing w:before="0" w:after="0"/>
        <w:ind w:start="1418" w:hanging="283"/>
        <w:jc w:val="start"/>
        <w:rPr/>
      </w:pPr>
      <w:r>
        <w:rPr/>
        <w:t xml:space="preserve">Reasons for low public confidence: </w:t>
      </w:r>
    </w:p>
    <w:p>
      <w:pPr>
        <w:pStyle w:val="TextBody"/>
        <w:numPr>
          <w:ilvl w:val="2"/>
          <w:numId w:val="1"/>
        </w:numPr>
        <w:tabs>
          <w:tab w:val="clear" w:pos="1134"/>
          <w:tab w:val="left" w:pos="2127" w:leader="none"/>
        </w:tabs>
        <w:bidi w:val="0"/>
        <w:spacing w:before="0" w:after="0"/>
        <w:ind w:start="2127" w:hanging="283"/>
        <w:jc w:val="start"/>
        <w:rPr/>
      </w:pPr>
      <w:r>
        <w:rPr/>
        <w:t xml:space="preserve">Perceptions (rightly or wrongly) of pressure on jobs and services; </w:t>
      </w:r>
    </w:p>
    <w:p>
      <w:pPr>
        <w:pStyle w:val="TextBody"/>
        <w:numPr>
          <w:ilvl w:val="2"/>
          <w:numId w:val="1"/>
        </w:numPr>
        <w:tabs>
          <w:tab w:val="clear" w:pos="1134"/>
          <w:tab w:val="left" w:pos="2127" w:leader="none"/>
        </w:tabs>
        <w:bidi w:val="0"/>
        <w:spacing w:before="0" w:after="0"/>
        <w:ind w:start="2127" w:hanging="283"/>
        <w:jc w:val="start"/>
        <w:rPr/>
      </w:pPr>
      <w:r>
        <w:rPr/>
        <w:t xml:space="preserve">Lack of clarity about legal and illegal migration; </w:t>
      </w:r>
    </w:p>
    <w:p>
      <w:pPr>
        <w:pStyle w:val="TextBody"/>
        <w:numPr>
          <w:ilvl w:val="2"/>
          <w:numId w:val="1"/>
        </w:numPr>
        <w:tabs>
          <w:tab w:val="clear" w:pos="1134"/>
          <w:tab w:val="left" w:pos="2127" w:leader="none"/>
        </w:tabs>
        <w:bidi w:val="0"/>
        <w:spacing w:before="0" w:after="0"/>
        <w:ind w:start="2127" w:hanging="283"/>
        <w:jc w:val="start"/>
        <w:rPr/>
      </w:pPr>
      <w:r>
        <w:rPr/>
        <w:t xml:space="preserve">Hostility towards refugees and asylum seekers; and </w:t>
      </w:r>
    </w:p>
    <w:p>
      <w:pPr>
        <w:pStyle w:val="TextBody"/>
        <w:numPr>
          <w:ilvl w:val="2"/>
          <w:numId w:val="1"/>
        </w:numPr>
        <w:tabs>
          <w:tab w:val="clear" w:pos="1134"/>
          <w:tab w:val="left" w:pos="2127" w:leader="none"/>
        </w:tabs>
        <w:bidi w:val="0"/>
        <w:spacing w:before="0" w:after="0"/>
        <w:ind w:start="2127" w:hanging="283"/>
        <w:jc w:val="start"/>
        <w:rPr/>
      </w:pPr>
      <w:r>
        <w:rPr/>
        <w:t xml:space="preserve">A view that there are “ too many immigrants”. </w:t>
      </w:r>
    </w:p>
    <w:p>
      <w:pPr>
        <w:pStyle w:val="TextBody"/>
        <w:numPr>
          <w:ilvl w:val="0"/>
          <w:numId w:val="1"/>
        </w:numPr>
        <w:tabs>
          <w:tab w:val="clear" w:pos="1134"/>
          <w:tab w:val="left" w:pos="709" w:leader="none"/>
        </w:tabs>
        <w:bidi w:val="0"/>
        <w:spacing w:before="0" w:after="283"/>
        <w:ind w:start="709" w:hanging="283"/>
        <w:jc w:val="start"/>
        <w:rPr/>
      </w:pPr>
      <w:r>
        <w:rPr/>
        <w:t xml:space="preserve">Source: </w:t>
      </w:r>
      <w:r>
        <w:rPr>
          <w:rStyle w:val="Emphasis"/>
        </w:rPr>
        <w:t xml:space="preserve">UK Border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https://assignbuster.com/migrants-push-pull/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Migrants push pull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rants-push-pu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Migrants push pull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Migrants push pull</dc:title>
  <dc:subject>Others;</dc:subject>
  <dc:creator>AssignBuster</dc:creator>
  <cp:keywords/>
  <dc:description>Recent events including World War 2, the establishment of the European Union, economic boom in Dubai, and the growth industry of the ' international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