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Integumentary system disorders</w:t>
        </w:r>
      </w:hyperlink>
      <w:bookmarkEnd w:id="0"/>
    </w:p>
    <w:p>
      <w:r>
        <w:br w:type="page"/>
      </w:r>
    </w:p>
    <w:p>
      <w:pPr>
        <w:pStyle w:val="TextBody"/>
        <w:bidi w:val="0"/>
        <w:jc w:val="start"/>
        <w:rPr/>
      </w:pPr>
      <w:r>
        <w:rPr/>
        <w:t xml:space="preserve">This report discusses about disorders of integumentary system their pathophysiology, sign and symptoms and their medications. Skin is an organ of integumentary system which protects our body from several types of harms like it work as an umbrella for deeper tissues and it eliminates the wastes from body in the form of sweat and it also maintain the temperature of human body. </w:t>
      </w:r>
    </w:p>
    <w:p>
      <w:pPr>
        <w:pStyle w:val="TextBody"/>
        <w:bidi w:val="0"/>
        <w:spacing w:before="0" w:after="283"/>
        <w:jc w:val="start"/>
        <w:rPr/>
      </w:pPr>
      <w:r>
        <w:rPr>
          <w:rStyle w:val="Emphasis"/>
        </w:rPr>
        <w:t xml:space="preserve">Skin </w:t>
      </w:r>
    </w:p>
    <w:p>
      <w:pPr>
        <w:pStyle w:val="TextBody"/>
        <w:bidi w:val="0"/>
        <w:spacing w:before="0" w:after="283"/>
        <w:jc w:val="start"/>
        <w:rPr/>
      </w:pPr>
      <w:r>
        <w:rPr/>
        <w:t xml:space="preserve">Human body is covered by a layer of skin, which has two main layers and it is accounts approximately 10 to 15% weight of human body. Skin works as a barrier against ultra violet radiations. Skin has two layers, epidermis is out and dermis is inner layer of skin. Hypodermis layer is made by adipose tissue that’s why it is not consider as a major layer. </w:t>
      </w:r>
    </w:p>
    <w:p>
      <w:pPr>
        <w:pStyle w:val="TextBody"/>
        <w:bidi w:val="0"/>
        <w:spacing w:before="0" w:after="283"/>
        <w:jc w:val="start"/>
        <w:rPr/>
      </w:pPr>
      <w:r>
        <w:rPr>
          <w:rStyle w:val="Emphasis"/>
        </w:rPr>
        <w:t xml:space="preserve">Epidermis </w:t>
      </w:r>
    </w:p>
    <w:p>
      <w:pPr>
        <w:pStyle w:val="TextBody"/>
        <w:bidi w:val="0"/>
        <w:spacing w:before="0" w:after="283"/>
        <w:jc w:val="start"/>
        <w:rPr/>
      </w:pPr>
      <w:r>
        <w:rPr/>
        <w:t xml:space="preserve">It is surface of the skin which is rest on the fatty subcutaneous layer. Epidermis has four layers stratum germinativum, stratum spinosum, stratum granulosam, and stratum corneum. It doesn’t contain blood vessels and totally depends upon dermis for the transportation of nutrients and elimination of the waste. </w:t>
      </w:r>
    </w:p>
    <w:p>
      <w:pPr>
        <w:pStyle w:val="TextBody"/>
        <w:bidi w:val="0"/>
        <w:spacing w:before="0" w:after="283"/>
        <w:jc w:val="start"/>
        <w:rPr/>
      </w:pPr>
      <w:r>
        <w:rPr>
          <w:rStyle w:val="Emphasis"/>
        </w:rPr>
        <w:t xml:space="preserve">Dermis </w:t>
      </w:r>
    </w:p>
    <w:p>
      <w:pPr>
        <w:pStyle w:val="TextBody"/>
        <w:bidi w:val="0"/>
        <w:spacing w:before="0" w:after="283"/>
        <w:jc w:val="start"/>
        <w:rPr/>
      </w:pPr>
      <w:r>
        <w:rPr/>
        <w:t xml:space="preserve">Dermis is inner layer of human body and it also has two layers papillary layer and reticular layer. Dermis is more complicated in structure. Reticular consists thick layer and thick combinative tissues with large blood vessels and papillary layer is made up of thin layer and loose connective tissues with capillaries and elastic fibres. </w:t>
      </w:r>
    </w:p>
    <w:p>
      <w:pPr>
        <w:pStyle w:val="TextBody"/>
        <w:bidi w:val="0"/>
        <w:spacing w:before="0" w:after="283"/>
        <w:jc w:val="start"/>
        <w:rPr/>
      </w:pPr>
      <w:r>
        <w:rPr>
          <w:rStyle w:val="Emphasis"/>
        </w:rPr>
        <w:t xml:space="preserve">Hypodermis </w:t>
      </w:r>
    </w:p>
    <w:p>
      <w:pPr>
        <w:pStyle w:val="TextBody"/>
        <w:bidi w:val="0"/>
        <w:spacing w:before="0" w:after="283"/>
        <w:jc w:val="start"/>
        <w:rPr/>
      </w:pPr>
      <w:r>
        <w:rPr/>
        <w:t xml:space="preserve">It is the thickest and innermost layer of the skin which release chitinous cuticle. It is fat storage layer. Hypodermis works as an energy holding part of human body. It converts fat in energy and put back in the circulation and sent it to needy areas via venous route. </w:t>
      </w:r>
    </w:p>
    <w:p>
      <w:pPr>
        <w:pStyle w:val="TextBody"/>
        <w:bidi w:val="0"/>
        <w:spacing w:before="0" w:after="283"/>
        <w:jc w:val="start"/>
        <w:rPr/>
      </w:pPr>
      <w:r>
        <w:rPr>
          <w:rStyle w:val="Emphasis"/>
        </w:rPr>
        <w:t xml:space="preserve">Functions of skin </w:t>
      </w:r>
    </w:p>
    <w:p>
      <w:pPr>
        <w:pStyle w:val="TextBody"/>
        <w:numPr>
          <w:ilvl w:val="0"/>
          <w:numId w:val="1"/>
        </w:numPr>
        <w:tabs>
          <w:tab w:val="clear" w:pos="1134"/>
          <w:tab w:val="left" w:pos="709" w:leader="none"/>
        </w:tabs>
        <w:bidi w:val="0"/>
        <w:spacing w:before="0" w:after="0"/>
        <w:ind w:start="709" w:hanging="283"/>
        <w:jc w:val="start"/>
        <w:rPr/>
      </w:pPr>
      <w:r>
        <w:rPr/>
        <w:t xml:space="preserve">Skin is the biggest organ of human body in surface and mass. Skin has three main functions. Sensation, regulation and protection. </w:t>
      </w:r>
    </w:p>
    <w:p>
      <w:pPr>
        <w:pStyle w:val="TextBody"/>
        <w:numPr>
          <w:ilvl w:val="0"/>
          <w:numId w:val="1"/>
        </w:numPr>
        <w:tabs>
          <w:tab w:val="clear" w:pos="1134"/>
          <w:tab w:val="left" w:pos="709" w:leader="none"/>
        </w:tabs>
        <w:bidi w:val="0"/>
        <w:spacing w:before="0" w:after="0"/>
        <w:ind w:start="709" w:hanging="283"/>
        <w:jc w:val="start"/>
        <w:rPr/>
      </w:pPr>
      <w:r>
        <w:rPr/>
        <w:t xml:space="preserve">Sensation is a major function of skin, by this function we feels heat, cold, touch and pain. </w:t>
      </w:r>
    </w:p>
    <w:p>
      <w:pPr>
        <w:pStyle w:val="TextBody"/>
        <w:numPr>
          <w:ilvl w:val="0"/>
          <w:numId w:val="1"/>
        </w:numPr>
        <w:tabs>
          <w:tab w:val="clear" w:pos="1134"/>
          <w:tab w:val="left" w:pos="709" w:leader="none"/>
        </w:tabs>
        <w:bidi w:val="0"/>
        <w:spacing w:before="0" w:after="0"/>
        <w:ind w:start="709" w:hanging="283"/>
        <w:jc w:val="start"/>
        <w:rPr/>
      </w:pPr>
      <w:r>
        <w:rPr/>
        <w:t xml:space="preserve">Regulation- skin maintains the body temperature via sweat and hair and also balances the body fluid via sweat. </w:t>
      </w:r>
    </w:p>
    <w:p>
      <w:pPr>
        <w:pStyle w:val="TextBody"/>
        <w:numPr>
          <w:ilvl w:val="0"/>
          <w:numId w:val="1"/>
        </w:numPr>
        <w:tabs>
          <w:tab w:val="clear" w:pos="1134"/>
          <w:tab w:val="left" w:pos="709" w:leader="none"/>
        </w:tabs>
        <w:bidi w:val="0"/>
        <w:ind w:start="709" w:hanging="283"/>
        <w:jc w:val="start"/>
        <w:rPr/>
      </w:pPr>
      <w:r>
        <w:rPr/>
        <w:t xml:space="preserve">Skin works as a barrier for our body, it prevent our body form ultra violet rays and many bacterial infections. </w:t>
      </w:r>
    </w:p>
    <w:p>
      <w:pPr>
        <w:pStyle w:val="TextBody"/>
        <w:bidi w:val="0"/>
        <w:jc w:val="start"/>
        <w:rPr/>
      </w:pPr>
      <w:r>
        <w:rPr>
          <w:rStyle w:val="Emphasis"/>
        </w:rPr>
        <w:t xml:space="preserve">Disorders </w:t>
      </w:r>
    </w:p>
    <w:p>
      <w:pPr>
        <w:pStyle w:val="TextBody"/>
        <w:bidi w:val="0"/>
        <w:spacing w:before="0" w:after="283"/>
        <w:jc w:val="start"/>
        <w:rPr/>
      </w:pPr>
      <w:r>
        <w:rPr>
          <w:rStyle w:val="Emphasis"/>
        </w:rPr>
        <w:t xml:space="preserve">Stasis dermatitis </w:t>
      </w:r>
    </w:p>
    <w:p>
      <w:pPr>
        <w:pStyle w:val="TextBody"/>
        <w:bidi w:val="0"/>
        <w:spacing w:before="0" w:after="283"/>
        <w:jc w:val="start"/>
        <w:rPr/>
      </w:pPr>
      <w:r>
        <w:rPr/>
        <w:t xml:space="preserve">It is a type of dermatitis. Stasis dermatitis is a common skin inflammatory disease occurs on below the ankles. It occurs due to poor blood circulation and in complicated cases it can progress in ulcers. Usually it happens when blood is collects in the veins of lower legs and that bloods increases pressure in the veins which harms the capillaries. This damage of capillaries forces the proteins to leak in the tissues. This leakage causes legs to swell. That’s why the people suffering with this disease usually have swollen legs, open sores itchy skin. </w:t>
      </w:r>
    </w:p>
    <w:p>
      <w:pPr>
        <w:pStyle w:val="TextBody"/>
        <w:bidi w:val="0"/>
        <w:spacing w:before="0" w:after="283"/>
        <w:jc w:val="start"/>
        <w:rPr/>
      </w:pPr>
      <w:r>
        <w:rPr>
          <w:rStyle w:val="Emphasis"/>
        </w:rPr>
        <w:t xml:space="preserve">Sign and symptoms </w:t>
      </w:r>
    </w:p>
    <w:p>
      <w:pPr>
        <w:pStyle w:val="TextBody"/>
        <w:bidi w:val="0"/>
        <w:spacing w:before="0" w:after="283"/>
        <w:jc w:val="start"/>
        <w:rPr/>
      </w:pPr>
      <w:r>
        <w:rPr/>
        <w:t xml:space="preserve">A person who is suffering from this disease has some symptoms like in first stage the skin of legs become thin. </w:t>
      </w:r>
    </w:p>
    <w:p>
      <w:pPr>
        <w:pStyle w:val="TextBody"/>
        <w:numPr>
          <w:ilvl w:val="0"/>
          <w:numId w:val="2"/>
        </w:numPr>
        <w:tabs>
          <w:tab w:val="clear" w:pos="1134"/>
          <w:tab w:val="left" w:pos="709" w:leader="none"/>
        </w:tabs>
        <w:bidi w:val="0"/>
        <w:spacing w:before="0" w:after="0"/>
        <w:ind w:start="709" w:hanging="283"/>
        <w:jc w:val="start"/>
        <w:rPr/>
      </w:pPr>
      <w:r>
        <w:rPr/>
        <w:t xml:space="preserve">Skin blemish </w:t>
      </w:r>
    </w:p>
    <w:p>
      <w:pPr>
        <w:pStyle w:val="TextBody"/>
        <w:numPr>
          <w:ilvl w:val="0"/>
          <w:numId w:val="2"/>
        </w:numPr>
        <w:tabs>
          <w:tab w:val="clear" w:pos="1134"/>
          <w:tab w:val="left" w:pos="709" w:leader="none"/>
        </w:tabs>
        <w:bidi w:val="0"/>
        <w:spacing w:before="0" w:after="0"/>
        <w:ind w:start="709" w:hanging="283"/>
        <w:jc w:val="start"/>
        <w:rPr/>
      </w:pPr>
      <w:r>
        <w:rPr/>
        <w:t xml:space="preserve">Prickle </w:t>
      </w:r>
    </w:p>
    <w:p>
      <w:pPr>
        <w:pStyle w:val="TextBody"/>
        <w:numPr>
          <w:ilvl w:val="0"/>
          <w:numId w:val="2"/>
        </w:numPr>
        <w:tabs>
          <w:tab w:val="clear" w:pos="1134"/>
          <w:tab w:val="left" w:pos="709" w:leader="none"/>
        </w:tabs>
        <w:bidi w:val="0"/>
        <w:spacing w:before="0" w:after="0"/>
        <w:ind w:start="709" w:hanging="283"/>
        <w:jc w:val="start"/>
        <w:rPr/>
      </w:pPr>
      <w:r>
        <w:rPr/>
        <w:t xml:space="preserve">Scaling </w:t>
      </w:r>
    </w:p>
    <w:p>
      <w:pPr>
        <w:pStyle w:val="TextBody"/>
        <w:numPr>
          <w:ilvl w:val="0"/>
          <w:numId w:val="2"/>
        </w:numPr>
        <w:tabs>
          <w:tab w:val="clear" w:pos="1134"/>
          <w:tab w:val="left" w:pos="709" w:leader="none"/>
        </w:tabs>
        <w:bidi w:val="0"/>
        <w:spacing w:before="0" w:after="0"/>
        <w:ind w:start="709" w:hanging="283"/>
        <w:jc w:val="start"/>
        <w:rPr/>
      </w:pPr>
      <w:r>
        <w:rPr/>
        <w:t xml:space="preserve">Ulcers, sores </w:t>
      </w:r>
    </w:p>
    <w:p>
      <w:pPr>
        <w:pStyle w:val="TextBody"/>
        <w:numPr>
          <w:ilvl w:val="0"/>
          <w:numId w:val="2"/>
        </w:numPr>
        <w:tabs>
          <w:tab w:val="clear" w:pos="1134"/>
          <w:tab w:val="left" w:pos="709" w:leader="none"/>
        </w:tabs>
        <w:bidi w:val="0"/>
        <w:spacing w:before="0" w:after="0"/>
        <w:ind w:start="709" w:hanging="283"/>
        <w:jc w:val="start"/>
        <w:rPr/>
      </w:pPr>
      <w:r>
        <w:rPr/>
        <w:t xml:space="preserve">Leg swelling </w:t>
      </w:r>
    </w:p>
    <w:p>
      <w:pPr>
        <w:pStyle w:val="TextBody"/>
        <w:numPr>
          <w:ilvl w:val="0"/>
          <w:numId w:val="2"/>
        </w:numPr>
        <w:tabs>
          <w:tab w:val="clear" w:pos="1134"/>
          <w:tab w:val="left" w:pos="709" w:leader="none"/>
        </w:tabs>
        <w:bidi w:val="0"/>
        <w:spacing w:before="0" w:after="0"/>
        <w:ind w:start="709" w:hanging="283"/>
        <w:jc w:val="start"/>
        <w:rPr/>
      </w:pPr>
      <w:r>
        <w:rPr/>
        <w:t xml:space="preserve">Calf pain </w:t>
      </w:r>
    </w:p>
    <w:p>
      <w:pPr>
        <w:pStyle w:val="TextBody"/>
        <w:numPr>
          <w:ilvl w:val="0"/>
          <w:numId w:val="2"/>
        </w:numPr>
        <w:tabs>
          <w:tab w:val="clear" w:pos="1134"/>
          <w:tab w:val="left" w:pos="709" w:leader="none"/>
        </w:tabs>
        <w:bidi w:val="0"/>
        <w:ind w:start="709" w:hanging="283"/>
        <w:jc w:val="start"/>
        <w:rPr/>
      </w:pPr>
      <w:r>
        <w:rPr/>
        <w:t xml:space="preserve">Heaviness in legs </w:t>
      </w:r>
    </w:p>
    <w:p>
      <w:pPr>
        <w:pStyle w:val="TextBody"/>
        <w:bidi w:val="0"/>
        <w:jc w:val="start"/>
        <w:rPr/>
      </w:pPr>
      <w:r>
        <w:rPr>
          <w:rStyle w:val="Emphasis"/>
        </w:rPr>
        <w:t xml:space="preserve">Medications </w:t>
      </w:r>
    </w:p>
    <w:tbl>
      <w:tblPr>
        <w:tblW w:w="4519" w:type="dxa"/>
        <w:jc w:val="start"/>
        <w:tblInd w:w="0" w:type="dxa"/>
        <w:tblLayout w:type="fixed"/>
        <w:tblCellMar>
          <w:top w:w="28" w:type="dxa"/>
          <w:start w:w="28" w:type="dxa"/>
          <w:bottom w:w="28" w:type="dxa"/>
          <w:end w:w="28" w:type="dxa"/>
        </w:tblCellMar>
      </w:tblPr>
      <w:tblGrid>
        <w:gridCol w:w="1512"/>
        <w:gridCol w:w="948"/>
        <w:gridCol w:w="913"/>
        <w:gridCol w:w="1146"/>
      </w:tblGrid>
      <w:tr>
        <w:trPr/>
        <w:tc>
          <w:tcPr>
            <w:tcW w:w="1512" w:type="dxa"/>
            <w:tcBorders/>
            <w:vAlign w:val="center"/>
          </w:tcPr>
          <w:p>
            <w:pPr>
              <w:pStyle w:val="TableContents"/>
              <w:bidi w:val="0"/>
              <w:spacing w:before="0" w:after="283"/>
              <w:jc w:val="start"/>
              <w:rPr/>
            </w:pPr>
            <w:r>
              <w:rPr/>
              <w:t xml:space="preserve">Drug </w:t>
            </w:r>
          </w:p>
        </w:tc>
        <w:tc>
          <w:tcPr>
            <w:tcW w:w="948" w:type="dxa"/>
            <w:tcBorders/>
            <w:vAlign w:val="center"/>
          </w:tcPr>
          <w:p>
            <w:pPr>
              <w:pStyle w:val="TableContents"/>
              <w:bidi w:val="0"/>
              <w:spacing w:before="0" w:after="283"/>
              <w:jc w:val="start"/>
              <w:rPr/>
            </w:pPr>
            <w:r>
              <w:rPr/>
              <w:t xml:space="preserve">Brand name </w:t>
            </w:r>
          </w:p>
        </w:tc>
        <w:tc>
          <w:tcPr>
            <w:tcW w:w="913" w:type="dxa"/>
            <w:tcBorders/>
            <w:vAlign w:val="center"/>
          </w:tcPr>
          <w:p>
            <w:pPr>
              <w:pStyle w:val="TableContents"/>
              <w:bidi w:val="0"/>
              <w:spacing w:before="0" w:after="283"/>
              <w:jc w:val="start"/>
              <w:rPr/>
            </w:pPr>
            <w:r>
              <w:rPr/>
              <w:t xml:space="preserve">Dosage </w:t>
            </w:r>
          </w:p>
        </w:tc>
        <w:tc>
          <w:tcPr>
            <w:tcW w:w="1146" w:type="dxa"/>
            <w:tcBorders/>
            <w:vAlign w:val="center"/>
          </w:tcPr>
          <w:p>
            <w:pPr>
              <w:pStyle w:val="TableContents"/>
              <w:bidi w:val="0"/>
              <w:spacing w:before="0" w:after="283"/>
              <w:jc w:val="start"/>
              <w:rPr/>
            </w:pPr>
            <w:r>
              <w:rPr/>
              <w:t xml:space="preserve">Side effects </w:t>
            </w:r>
          </w:p>
        </w:tc>
      </w:tr>
      <w:tr>
        <w:trPr/>
        <w:tc>
          <w:tcPr>
            <w:tcW w:w="1512" w:type="dxa"/>
            <w:tcBorders/>
            <w:vAlign w:val="center"/>
          </w:tcPr>
          <w:p>
            <w:pPr>
              <w:pStyle w:val="TableContents"/>
              <w:bidi w:val="0"/>
              <w:spacing w:before="0" w:after="283"/>
              <w:jc w:val="start"/>
              <w:rPr/>
            </w:pPr>
            <w:r>
              <w:rPr/>
              <w:t xml:space="preserve">Triamcinolone </w:t>
            </w:r>
          </w:p>
        </w:tc>
        <w:tc>
          <w:tcPr>
            <w:tcW w:w="948" w:type="dxa"/>
            <w:tcBorders/>
            <w:vAlign w:val="center"/>
          </w:tcPr>
          <w:p>
            <w:pPr>
              <w:pStyle w:val="TableContents"/>
              <w:bidi w:val="0"/>
              <w:spacing w:before="0" w:after="283"/>
              <w:jc w:val="start"/>
              <w:rPr/>
            </w:pPr>
            <w:r>
              <w:rPr/>
              <w:t xml:space="preserve">Triderm, Kenalog </w:t>
            </w:r>
          </w:p>
        </w:tc>
        <w:tc>
          <w:tcPr>
            <w:tcW w:w="913" w:type="dxa"/>
            <w:tcBorders/>
            <w:vAlign w:val="center"/>
          </w:tcPr>
          <w:p>
            <w:pPr>
              <w:pStyle w:val="TableContents"/>
              <w:bidi w:val="0"/>
              <w:spacing w:before="0" w:after="283"/>
              <w:jc w:val="start"/>
              <w:rPr/>
            </w:pPr>
            <w:r>
              <w:rPr/>
              <w:t xml:space="preserve">3-4 times daily on effected area. </w:t>
            </w:r>
          </w:p>
        </w:tc>
        <w:tc>
          <w:tcPr>
            <w:tcW w:w="1146" w:type="dxa"/>
            <w:tcBorders/>
            <w:vAlign w:val="center"/>
          </w:tcPr>
          <w:p>
            <w:pPr>
              <w:pStyle w:val="TableContents"/>
              <w:bidi w:val="0"/>
              <w:spacing w:before="0" w:after="283"/>
              <w:jc w:val="start"/>
              <w:rPr/>
            </w:pPr>
            <w:r>
              <w:rPr/>
              <w:t xml:space="preserve">Irritation, hypertrichosis, itching. </w:t>
            </w:r>
          </w:p>
        </w:tc>
      </w:tr>
      <w:tr>
        <w:trPr/>
        <w:tc>
          <w:tcPr>
            <w:tcW w:w="1512" w:type="dxa"/>
            <w:tcBorders/>
            <w:vAlign w:val="center"/>
          </w:tcPr>
          <w:p>
            <w:pPr>
              <w:pStyle w:val="TableContents"/>
              <w:bidi w:val="0"/>
              <w:spacing w:before="0" w:after="283"/>
              <w:jc w:val="start"/>
              <w:rPr/>
            </w:pPr>
            <w:r>
              <w:rPr/>
              <w:t xml:space="preserve">Pimecrolimus </w:t>
            </w:r>
          </w:p>
        </w:tc>
        <w:tc>
          <w:tcPr>
            <w:tcW w:w="948" w:type="dxa"/>
            <w:tcBorders/>
            <w:vAlign w:val="center"/>
          </w:tcPr>
          <w:p>
            <w:pPr>
              <w:pStyle w:val="TableContents"/>
              <w:bidi w:val="0"/>
              <w:spacing w:before="0" w:after="283"/>
              <w:jc w:val="start"/>
              <w:rPr/>
            </w:pPr>
            <w:r>
              <w:rPr/>
              <w:t xml:space="preserve">Elidel </w:t>
            </w:r>
          </w:p>
        </w:tc>
        <w:tc>
          <w:tcPr>
            <w:tcW w:w="913" w:type="dxa"/>
            <w:tcBorders/>
            <w:vAlign w:val="center"/>
          </w:tcPr>
          <w:p>
            <w:pPr>
              <w:pStyle w:val="TableContents"/>
              <w:bidi w:val="0"/>
              <w:spacing w:before="0" w:after="283"/>
              <w:jc w:val="start"/>
              <w:rPr/>
            </w:pPr>
            <w:r>
              <w:rPr/>
              <w:t xml:space="preserve">Apply thin layer q12hr on affected area. </w:t>
            </w:r>
          </w:p>
        </w:tc>
        <w:tc>
          <w:tcPr>
            <w:tcW w:w="1146" w:type="dxa"/>
            <w:tcBorders/>
            <w:vAlign w:val="center"/>
          </w:tcPr>
          <w:p>
            <w:pPr>
              <w:pStyle w:val="TableContents"/>
              <w:bidi w:val="0"/>
              <w:spacing w:before="0" w:after="283"/>
              <w:jc w:val="start"/>
              <w:rPr/>
            </w:pPr>
            <w:r>
              <w:rPr/>
              <w:t xml:space="preserve">Burning sensation, headache. </w:t>
            </w:r>
          </w:p>
        </w:tc>
      </w:tr>
      <w:tr>
        <w:trPr/>
        <w:tc>
          <w:tcPr>
            <w:tcW w:w="1512" w:type="dxa"/>
            <w:tcBorders/>
            <w:vAlign w:val="center"/>
          </w:tcPr>
          <w:p>
            <w:pPr>
              <w:pStyle w:val="TableContents"/>
              <w:bidi w:val="0"/>
              <w:spacing w:before="0" w:after="283"/>
              <w:jc w:val="start"/>
              <w:rPr/>
            </w:pPr>
            <w:r>
              <w:rPr/>
              <w:t xml:space="preserve">Tacrolimus ointment </w:t>
            </w:r>
          </w:p>
        </w:tc>
        <w:tc>
          <w:tcPr>
            <w:tcW w:w="948" w:type="dxa"/>
            <w:tcBorders/>
            <w:vAlign w:val="center"/>
          </w:tcPr>
          <w:p>
            <w:pPr>
              <w:pStyle w:val="TableContents"/>
              <w:bidi w:val="0"/>
              <w:spacing w:before="0" w:after="283"/>
              <w:jc w:val="start"/>
              <w:rPr/>
            </w:pPr>
            <w:r>
              <w:rPr/>
              <w:t xml:space="preserve">Protopic </w:t>
            </w:r>
          </w:p>
        </w:tc>
        <w:tc>
          <w:tcPr>
            <w:tcW w:w="913" w:type="dxa"/>
            <w:tcBorders/>
            <w:vAlign w:val="center"/>
          </w:tcPr>
          <w:p>
            <w:pPr>
              <w:pStyle w:val="TableContents"/>
              <w:bidi w:val="0"/>
              <w:spacing w:before="0" w:after="283"/>
              <w:jc w:val="start"/>
              <w:rPr/>
            </w:pPr>
            <w:r>
              <w:rPr/>
              <w:t xml:space="preserve">Apply thin layer q12hr on affected area. </w:t>
            </w:r>
          </w:p>
        </w:tc>
        <w:tc>
          <w:tcPr>
            <w:tcW w:w="1146" w:type="dxa"/>
            <w:tcBorders/>
            <w:vAlign w:val="center"/>
          </w:tcPr>
          <w:p>
            <w:pPr>
              <w:pStyle w:val="TableContents"/>
              <w:bidi w:val="0"/>
              <w:spacing w:before="0" w:after="283"/>
              <w:jc w:val="start"/>
              <w:rPr/>
            </w:pPr>
            <w:r>
              <w:rPr/>
              <w:t xml:space="preserve">Skin erythema, headache, burning sensation. </w:t>
            </w:r>
          </w:p>
        </w:tc>
      </w:tr>
    </w:tbl>
    <w:p>
      <w:pPr>
        <w:pStyle w:val="TextBody"/>
        <w:bidi w:val="0"/>
        <w:spacing w:before="0" w:after="283"/>
        <w:jc w:val="start"/>
        <w:rPr/>
      </w:pPr>
      <w:r>
        <w:rPr>
          <w:rStyle w:val="Emphasis"/>
        </w:rPr>
        <w:t xml:space="preserve">Cutaneous candidiasis </w:t>
      </w:r>
    </w:p>
    <w:p>
      <w:pPr>
        <w:pStyle w:val="TextBody"/>
        <w:bidi w:val="0"/>
        <w:spacing w:before="0" w:after="283"/>
        <w:jc w:val="start"/>
        <w:rPr/>
      </w:pPr>
      <w:r>
        <w:rPr/>
        <w:t xml:space="preserve">Candidiasis is a skin disorder which occurs by the excessive growth of candida fungus on skin. The person who is suffering from this disease has red rash and itchy skin. In early stages it can be prevent by antifungal creams and powders. It may cause by hot weather, rare undergarment changes, poor hygiene and obesity. Usually candida fungi are developed in warm and moist areas like fold of skin, armpits, under breast and between the fingers. It can also effects nails. </w:t>
      </w:r>
    </w:p>
    <w:p>
      <w:pPr>
        <w:pStyle w:val="TextBody"/>
        <w:bidi w:val="0"/>
        <w:spacing w:before="0" w:after="283"/>
        <w:jc w:val="start"/>
        <w:rPr/>
      </w:pPr>
      <w:r>
        <w:rPr>
          <w:rStyle w:val="Emphasis"/>
        </w:rPr>
        <w:t xml:space="preserve">Sign and symptoms </w:t>
      </w:r>
    </w:p>
    <w:p>
      <w:pPr>
        <w:pStyle w:val="TextBody"/>
        <w:numPr>
          <w:ilvl w:val="0"/>
          <w:numId w:val="3"/>
        </w:numPr>
        <w:tabs>
          <w:tab w:val="clear" w:pos="1134"/>
          <w:tab w:val="left" w:pos="709" w:leader="none"/>
        </w:tabs>
        <w:bidi w:val="0"/>
        <w:spacing w:before="0" w:after="0"/>
        <w:ind w:start="709" w:hanging="283"/>
        <w:jc w:val="start"/>
        <w:rPr/>
      </w:pPr>
      <w:r>
        <w:rPr/>
        <w:t xml:space="preserve">Ring worms </w:t>
      </w:r>
    </w:p>
    <w:p>
      <w:pPr>
        <w:pStyle w:val="TextBody"/>
        <w:numPr>
          <w:ilvl w:val="0"/>
          <w:numId w:val="3"/>
        </w:numPr>
        <w:tabs>
          <w:tab w:val="clear" w:pos="1134"/>
          <w:tab w:val="left" w:pos="709" w:leader="none"/>
        </w:tabs>
        <w:bidi w:val="0"/>
        <w:spacing w:before="0" w:after="0"/>
        <w:ind w:start="709" w:hanging="283"/>
        <w:jc w:val="start"/>
        <w:rPr/>
      </w:pPr>
      <w:r>
        <w:rPr/>
        <w:t xml:space="preserve">Rash on body </w:t>
      </w:r>
    </w:p>
    <w:p>
      <w:pPr>
        <w:pStyle w:val="TextBody"/>
        <w:numPr>
          <w:ilvl w:val="0"/>
          <w:numId w:val="3"/>
        </w:numPr>
        <w:tabs>
          <w:tab w:val="clear" w:pos="1134"/>
          <w:tab w:val="left" w:pos="709" w:leader="none"/>
        </w:tabs>
        <w:bidi w:val="0"/>
        <w:spacing w:before="0" w:after="0"/>
        <w:ind w:start="709" w:hanging="283"/>
        <w:jc w:val="start"/>
        <w:rPr/>
      </w:pPr>
      <w:r>
        <w:rPr/>
        <w:t xml:space="preserve">Crack on the fold areas </w:t>
      </w:r>
    </w:p>
    <w:p>
      <w:pPr>
        <w:pStyle w:val="TextBody"/>
        <w:numPr>
          <w:ilvl w:val="0"/>
          <w:numId w:val="3"/>
        </w:numPr>
        <w:tabs>
          <w:tab w:val="clear" w:pos="1134"/>
          <w:tab w:val="left" w:pos="709" w:leader="none"/>
        </w:tabs>
        <w:bidi w:val="0"/>
        <w:spacing w:before="0" w:after="0"/>
        <w:ind w:start="709" w:hanging="283"/>
        <w:jc w:val="start"/>
        <w:rPr/>
      </w:pPr>
      <w:r>
        <w:rPr/>
        <w:t xml:space="preserve">Rash on genitals </w:t>
      </w:r>
    </w:p>
    <w:p>
      <w:pPr>
        <w:pStyle w:val="TextBody"/>
        <w:numPr>
          <w:ilvl w:val="0"/>
          <w:numId w:val="3"/>
        </w:numPr>
        <w:tabs>
          <w:tab w:val="clear" w:pos="1134"/>
          <w:tab w:val="left" w:pos="709" w:leader="none"/>
        </w:tabs>
        <w:bidi w:val="0"/>
        <w:ind w:start="709" w:hanging="283"/>
        <w:jc w:val="start"/>
        <w:rPr/>
      </w:pPr>
      <w:r>
        <w:rPr/>
        <w:t xml:space="preserve">Patches of red and purple colour on hips and under breast. </w:t>
      </w:r>
    </w:p>
    <w:p>
      <w:pPr>
        <w:pStyle w:val="TextBody"/>
        <w:bidi w:val="0"/>
        <w:jc w:val="start"/>
        <w:rPr/>
      </w:pPr>
      <w:r>
        <w:rPr>
          <w:rStyle w:val="Emphasis"/>
        </w:rPr>
        <w:t xml:space="preserve">Medications </w:t>
      </w:r>
    </w:p>
    <w:tbl>
      <w:tblPr>
        <w:tblW w:w="4519" w:type="dxa"/>
        <w:jc w:val="start"/>
        <w:tblInd w:w="0" w:type="dxa"/>
        <w:tblLayout w:type="fixed"/>
        <w:tblCellMar>
          <w:top w:w="28" w:type="dxa"/>
          <w:start w:w="28" w:type="dxa"/>
          <w:bottom w:w="28" w:type="dxa"/>
          <w:end w:w="28" w:type="dxa"/>
        </w:tblCellMar>
      </w:tblPr>
      <w:tblGrid>
        <w:gridCol w:w="1486"/>
        <w:gridCol w:w="1051"/>
        <w:gridCol w:w="901"/>
        <w:gridCol w:w="1081"/>
      </w:tblGrid>
      <w:tr>
        <w:trPr/>
        <w:tc>
          <w:tcPr>
            <w:tcW w:w="1486" w:type="dxa"/>
            <w:tcBorders/>
            <w:vAlign w:val="center"/>
          </w:tcPr>
          <w:p>
            <w:pPr>
              <w:pStyle w:val="TableContents"/>
              <w:bidi w:val="0"/>
              <w:spacing w:before="0" w:after="283"/>
              <w:jc w:val="start"/>
              <w:rPr/>
            </w:pPr>
            <w:r>
              <w:rPr/>
              <w:t xml:space="preserve">Drug </w:t>
            </w:r>
          </w:p>
        </w:tc>
        <w:tc>
          <w:tcPr>
            <w:tcW w:w="1051" w:type="dxa"/>
            <w:tcBorders/>
            <w:vAlign w:val="center"/>
          </w:tcPr>
          <w:p>
            <w:pPr>
              <w:pStyle w:val="TableContents"/>
              <w:bidi w:val="0"/>
              <w:spacing w:before="0" w:after="283"/>
              <w:jc w:val="start"/>
              <w:rPr/>
            </w:pPr>
            <w:r>
              <w:rPr/>
              <w:t xml:space="preserve">Brand name </w:t>
            </w:r>
          </w:p>
        </w:tc>
        <w:tc>
          <w:tcPr>
            <w:tcW w:w="901" w:type="dxa"/>
            <w:tcBorders/>
            <w:vAlign w:val="center"/>
          </w:tcPr>
          <w:p>
            <w:pPr>
              <w:pStyle w:val="TableContents"/>
              <w:bidi w:val="0"/>
              <w:spacing w:before="0" w:after="283"/>
              <w:jc w:val="start"/>
              <w:rPr/>
            </w:pPr>
            <w:r>
              <w:rPr/>
              <w:t xml:space="preserve">Dosage </w:t>
            </w:r>
          </w:p>
        </w:tc>
        <w:tc>
          <w:tcPr>
            <w:tcW w:w="1081" w:type="dxa"/>
            <w:tcBorders/>
            <w:vAlign w:val="center"/>
          </w:tcPr>
          <w:p>
            <w:pPr>
              <w:pStyle w:val="TableContents"/>
              <w:bidi w:val="0"/>
              <w:spacing w:before="0" w:after="283"/>
              <w:jc w:val="start"/>
              <w:rPr/>
            </w:pPr>
            <w:r>
              <w:rPr/>
              <w:t xml:space="preserve">Side effects </w:t>
            </w:r>
          </w:p>
        </w:tc>
      </w:tr>
      <w:tr>
        <w:trPr/>
        <w:tc>
          <w:tcPr>
            <w:tcW w:w="1486" w:type="dxa"/>
            <w:tcBorders/>
            <w:vAlign w:val="center"/>
          </w:tcPr>
          <w:p>
            <w:pPr>
              <w:pStyle w:val="TableContents"/>
              <w:bidi w:val="0"/>
              <w:spacing w:before="0" w:after="283"/>
              <w:jc w:val="start"/>
              <w:rPr/>
            </w:pPr>
            <w:r>
              <w:rPr/>
              <w:t xml:space="preserve">Miconazole </w:t>
            </w:r>
          </w:p>
        </w:tc>
        <w:tc>
          <w:tcPr>
            <w:tcW w:w="1051" w:type="dxa"/>
            <w:tcBorders/>
            <w:vAlign w:val="center"/>
          </w:tcPr>
          <w:p>
            <w:pPr>
              <w:pStyle w:val="TableContents"/>
              <w:bidi w:val="0"/>
              <w:spacing w:before="0" w:after="283"/>
              <w:jc w:val="start"/>
              <w:rPr/>
            </w:pPr>
            <w:r>
              <w:rPr/>
              <w:t xml:space="preserve">fungoid tincture, cavilon antifungal cream </w:t>
            </w:r>
          </w:p>
        </w:tc>
        <w:tc>
          <w:tcPr>
            <w:tcW w:w="901" w:type="dxa"/>
            <w:tcBorders/>
            <w:vAlign w:val="center"/>
          </w:tcPr>
          <w:p>
            <w:pPr>
              <w:pStyle w:val="TableContents"/>
              <w:bidi w:val="0"/>
              <w:spacing w:before="0" w:after="283"/>
              <w:jc w:val="start"/>
              <w:rPr/>
            </w:pPr>
            <w:r>
              <w:rPr/>
              <w:t xml:space="preserve">Apply twice in a day without rubbing. </w:t>
            </w:r>
          </w:p>
        </w:tc>
        <w:tc>
          <w:tcPr>
            <w:tcW w:w="1081" w:type="dxa"/>
            <w:tcBorders/>
            <w:vAlign w:val="center"/>
          </w:tcPr>
          <w:p>
            <w:pPr>
              <w:pStyle w:val="TableContents"/>
              <w:bidi w:val="0"/>
              <w:spacing w:before="0" w:after="283"/>
              <w:jc w:val="start"/>
              <w:rPr/>
            </w:pPr>
            <w:r>
              <w:rPr/>
              <w:t xml:space="preserve">Irritation, hypersensitivity. </w:t>
            </w:r>
          </w:p>
        </w:tc>
      </w:tr>
      <w:tr>
        <w:trPr/>
        <w:tc>
          <w:tcPr>
            <w:tcW w:w="1486" w:type="dxa"/>
            <w:tcBorders/>
            <w:vAlign w:val="center"/>
          </w:tcPr>
          <w:p>
            <w:pPr>
              <w:pStyle w:val="TableContents"/>
              <w:bidi w:val="0"/>
              <w:spacing w:before="0" w:after="283"/>
              <w:jc w:val="start"/>
              <w:rPr/>
            </w:pPr>
            <w:r>
              <w:rPr/>
              <w:t xml:space="preserve">Terbinafine, topical </w:t>
            </w:r>
          </w:p>
        </w:tc>
        <w:tc>
          <w:tcPr>
            <w:tcW w:w="1051" w:type="dxa"/>
            <w:tcBorders/>
            <w:vAlign w:val="center"/>
          </w:tcPr>
          <w:p>
            <w:pPr>
              <w:pStyle w:val="TableContents"/>
              <w:bidi w:val="0"/>
              <w:spacing w:before="0" w:after="283"/>
              <w:jc w:val="start"/>
              <w:rPr/>
            </w:pPr>
            <w:r>
              <w:rPr/>
              <w:t xml:space="preserve">Lamisil </w:t>
            </w:r>
          </w:p>
        </w:tc>
        <w:tc>
          <w:tcPr>
            <w:tcW w:w="901" w:type="dxa"/>
            <w:tcBorders/>
            <w:vAlign w:val="center"/>
          </w:tcPr>
          <w:p>
            <w:pPr>
              <w:pStyle w:val="TableContents"/>
              <w:bidi w:val="0"/>
              <w:spacing w:before="0" w:after="283"/>
              <w:jc w:val="start"/>
              <w:rPr/>
            </w:pPr>
            <w:r>
              <w:rPr/>
              <w:t xml:space="preserve">Apply on folding areas for up to 4 weeks. </w:t>
            </w:r>
          </w:p>
        </w:tc>
        <w:tc>
          <w:tcPr>
            <w:tcW w:w="1081" w:type="dxa"/>
            <w:tcBorders/>
            <w:vAlign w:val="center"/>
          </w:tcPr>
          <w:p>
            <w:pPr>
              <w:pStyle w:val="TableContents"/>
              <w:bidi w:val="0"/>
              <w:spacing w:before="0" w:after="283"/>
              <w:jc w:val="start"/>
              <w:rPr/>
            </w:pPr>
            <w:r>
              <w:rPr/>
              <w:t xml:space="preserve">Allergic reactions, redness and itch. </w:t>
            </w:r>
          </w:p>
        </w:tc>
      </w:tr>
      <w:tr>
        <w:trPr/>
        <w:tc>
          <w:tcPr>
            <w:tcW w:w="1486" w:type="dxa"/>
            <w:tcBorders/>
            <w:vAlign w:val="center"/>
          </w:tcPr>
          <w:p>
            <w:pPr>
              <w:pStyle w:val="TableContents"/>
              <w:bidi w:val="0"/>
              <w:spacing w:before="0" w:after="283"/>
              <w:jc w:val="start"/>
              <w:rPr/>
            </w:pPr>
            <w:r>
              <w:rPr/>
              <w:t xml:space="preserve">Ketoconazole, topical </w:t>
            </w:r>
          </w:p>
        </w:tc>
        <w:tc>
          <w:tcPr>
            <w:tcW w:w="1051" w:type="dxa"/>
            <w:tcBorders/>
            <w:vAlign w:val="center"/>
          </w:tcPr>
          <w:p>
            <w:pPr>
              <w:pStyle w:val="TableContents"/>
              <w:bidi w:val="0"/>
              <w:spacing w:before="0" w:after="283"/>
              <w:jc w:val="start"/>
              <w:rPr/>
            </w:pPr>
            <w:r>
              <w:rPr/>
              <w:t xml:space="preserve">Nizoral topical, extina </w:t>
            </w:r>
          </w:p>
        </w:tc>
        <w:tc>
          <w:tcPr>
            <w:tcW w:w="901" w:type="dxa"/>
            <w:tcBorders/>
            <w:vAlign w:val="center"/>
          </w:tcPr>
          <w:p>
            <w:pPr>
              <w:pStyle w:val="TableContents"/>
              <w:bidi w:val="0"/>
              <w:spacing w:before="0" w:after="283"/>
              <w:jc w:val="start"/>
              <w:rPr/>
            </w:pPr>
            <w:r>
              <w:rPr/>
              <w:t xml:space="preserve">Apply once daily for 2-3 weeks </w:t>
            </w:r>
          </w:p>
        </w:tc>
        <w:tc>
          <w:tcPr>
            <w:tcW w:w="1081" w:type="dxa"/>
            <w:tcBorders/>
            <w:vAlign w:val="center"/>
          </w:tcPr>
          <w:p>
            <w:pPr>
              <w:pStyle w:val="TableContents"/>
              <w:bidi w:val="0"/>
              <w:spacing w:before="0" w:after="283"/>
              <w:jc w:val="start"/>
              <w:rPr/>
            </w:pPr>
            <w:r>
              <w:rPr/>
              <w:t xml:space="preserve">Burning sensation, irritation, and allergic reaction.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https://assignbuster.com/integumentary-system-disorders/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Integumentary system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umentary-system-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Integumentary system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 disorders</dc:title>
  <dc:subject>Others;</dc:subject>
  <dc:creator>AssignBuster</dc:creator>
  <cp:keywords/>
  <dc:description>Functions of skin Skin is the biggest organ of human body in surface and 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