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"https://assignbuster.com/alcoholism-case-study-notes/"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Alcoholism case study notes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Lifts indicate low probability of significant diseases Abnormal results provide info in the identifications of the type of liver disease.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info on the prognosis of the patient, in particularly the survival time in both chronic and acute disease Blurring concentration – normal production in adult is 450 smog per day Normal concentration – less 20 mol/L Abnormal concentration – above 50 mol/L Injection of thiamine (vitamin 81) Definitions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Mallory bodies – an accumulation of championship material in the cytoplasm of damaged liver cells in certain forms of cirrhosis. Polysaccharide – white cells of the blood that have a nucleus of an irregular and varied shape. Form 70-70% of all Unite cells. Macromolecular – presence of small nodules that have somewhat coarser appearance than granular tissue Hypocrite (Parentally cells) – the main cell type n the liver. A large cell that is important for the metabolic function including: synthesis and storage of biochemical products; detoxification of poisons and unwanted substances; and the manufacture of bile.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https://assignbuster.com/alcoholism-case-study-notes/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Alcoholism case study notes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Alcoholism case study notes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Alcoholism case study notes</dc:title>
  <dc:subject>Business;</dc:subject>
  <dc:creator>AssignBuster</dc:creator>
  <cp:keywords/>
  <dc:description>Polysaccharide white cells of the blood that have a nucleus of an irregular and varied shape.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