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Tesla marketing segment in singapore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Tesla Target Segment: Wealthy Individuals who want to make a statement Our firm strongly believes that Tesla should adopt a Niche Marketing strategy and target the segment that considers both the predilections of the " Will. i. ams" and the" Al Gores"; individuals who can afford to pay the premium to make a statement about being different. They are exclusive, they appreciate breaking-edge technology and they are environmentally responsible. Targeting Strategy: Cost considerations A1 Gore Will. i. 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Niche marketing suits Tesla in Singapore because of the relatively small number of car owners who can afford the car and are willing to pay a premium for the exclusive technology. Niche marketing will ensure that any marketing initiative communicates specifically to the affluent and environmentally conscious segment, increasing the effectiveness of marketing dollars. Tesla, being a new entrant into the car market in Singapore, does not have the financial muscle of its competitors to adopt large-scale or extensive marketing campaigns.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adopting this strategy will allow Tesla to create a brand image that is unique to its product offerings. Dominant A1 Gore -Executive Look -Environment-friendly -Appreciates Technology Tesla Model S -rs Dominant Will. i. am -Exclusivity (High Price) - Sports car Performance Tesla Roadster Target Segment (TS): The intersection of the purchasing power and self- consciousness of a " Will. i. am" coupled with the appreciation for technology and environmental responsibility of an " A1 Gore".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target segment represents an ncontested space that Tesla can exploit. Reasons for Target Segment 1 . Purchasing power vis-¤-vis Segment potential The technology that drives the Roadster and Model S is unprecedented. Tesla has invested a great sum of money into the R&amp;D of the environmentally friendly EV technology, without compromising the power and performance. The cars have to be priced at a premium, around $500000, to cover largely R&amp;D and distribution costs in Singapore. This limits our target segment to individuals with high purchasing power,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https://assignbuster.com/tesla-marketing-segment-in-singapore/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Tesla marketing segment in singapore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sla-marketing-segment-in-singapo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Tesla marketing segment in singapore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Tesla marketing segment in singapore</dc:title>
  <dc:subject>Others;</dc:subject>
  <dc:creator>AssignBuster</dc:creator>
  <cp:keywords/>
  <dc:description>Tesla Target Segment: Wealthy Individuals who want to make a statement Our firm strongly believes that Tesla should adopt a Niche Marketing strategy 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