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1,1,2,3-tetrachloro-1-propene c3h2cl4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393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45"/>
        <w:gridCol w:w="2194"/>
      </w:tblGrid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179. 860 Da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173. 8±35. 0 °C at 760 mmHg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62. 3±23. 3 °C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4±3. 0 dyne/cm </w:t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116.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boiling-point"/>
      <w:bookmarkEnd w:id="1"/>
      <w:r>
        <w:rPr/>
        <w:t xml:space="preserve">Experimental Boiling Point: </w:t>
      </w:r>
    </w:p>
    <w:tbl>
      <w:tblPr>
        <w:tblW w:w="25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21"/>
      </w:tblGrid>
      <w:tr>
        <w:trPr/>
        <w:tc>
          <w:tcPr>
            <w:tcW w:w="2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162 °C / 743 mmHg (162. 9321 °C / 760 mmHg)SynQuest63457, 1300-5-08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34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36"/>
      </w:tblGrid>
      <w:tr>
        <w:trPr/>
        <w:tc>
          <w:tcPr>
            <w:tcW w:w="3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g/mLSynQuest1300-5-08 </w:t>
            </w:r>
          </w:p>
        </w:tc>
      </w:tr>
      <w:tr>
        <w:trPr/>
        <w:tc>
          <w:tcPr>
            <w:tcW w:w="3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5498 g/mLSynQuest1300-5-08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refraction-index"/>
      <w:bookmarkEnd w:id="3"/>
      <w:r>
        <w:rPr/>
        <w:t xml:space="preserve">Experimental Refraction Index: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5202SynQuest63457, 1300-5-08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afety"/>
      <w:bookmarkEnd w:id="4"/>
      <w:r>
        <w:rPr/>
        <w:t xml:space="preserve">Safety: </w:t>
      </w:r>
    </w:p>
    <w:tbl>
      <w:tblPr>
        <w:tblW w:w="25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21"/>
      </w:tblGrid>
      <w:tr>
        <w:trPr/>
        <w:tc>
          <w:tcPr>
            <w:tcW w:w="2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R23/24/25, R36/38, R43SynQuest1300-5-08, 63457 </w:t>
            </w:r>
          </w:p>
        </w:tc>
      </w:tr>
      <w:tr>
        <w:trPr/>
        <w:tc>
          <w:tcPr>
            <w:tcW w:w="2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S3/7, S13, S23, S24/25, S26, S36/37/39, S45SynQuest1300-5-08, 63457 </w:t>
            </w:r>
          </w:p>
        </w:tc>
      </w:tr>
      <w:tr>
        <w:trPr/>
        <w:tc>
          <w:tcPr>
            <w:tcW w:w="2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Toxic/Irritant/Skin sensitizerSynQuest1300-5-08, 63457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retention-index-kovats"/>
      <w:bookmarkEnd w:id="5"/>
      <w:r>
        <w:rPr/>
        <w:t xml:space="preserve">Retention Index (Kovats): </w:t>
      </w:r>
    </w:p>
    <w:tbl>
      <w:tblPr>
        <w:tblW w:w="25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21"/>
      </w:tblGrid>
      <w:tr>
        <w:trPr/>
        <w:tc>
          <w:tcPr>
            <w:tcW w:w="2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1035 (estimated with error: 72)NIST Spectramainlib_115038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6" w:name="_acdlabs-table"/>
      <w:bookmarkStart w:id="7" w:name="_acdlabs-table"/>
      <w:bookmarkEnd w:id="6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89"/>
        <w:gridCol w:w="1950"/>
      </w:tblGrid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173. 8±35. 0 °C at 760 mmHg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7±0. 3 mmHg at 25°C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3±3. 0 kJ/mol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62. 3±23. 3 °C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1. 513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9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9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70"/>
        <w:gridCol w:w="1869"/>
      </w:tblGrid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3. 49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3. 44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244. 23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1781. 51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3. 44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244. 23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1781. 51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4±3. 0 dyne/cm </w:t>
            </w:r>
          </w:p>
        </w:tc>
      </w:tr>
      <w:tr>
        <w:trPr/>
        <w:tc>
          <w:tcPr>
            <w:tcW w:w="2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116.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3. 27Boiling Pt, Melting Pt, Vapor Pressure Estimations (MPBPWIN v1. 42): Boiling Pt (deg C): 163. 30 (Adapted Stein &amp; Brown method)Melting Pt (deg C): -40. 61 (Mean or Weighted MP)VP(mm Hg, 25 deg C): 1. 8 (Mean VP of Antoine &amp; Grain methods)BP (exp database): 167 deg CVP (exp database): 2. 68E+00 mm Hg at 25 deg CWater Solubility Estimate from Log Kow (WSKOW v1. 41): Water Solubility at 25 deg C (mg/L): 88. 15log Kow used: 3. 27 (estimated)no-melting pt equation usedWater Sol Estimate from Fragments: Wat Sol (v1. 01 est) = 155. 11 mg/LECOSAR Class Program (ECOSAR v0. 99h): Class(es) found: Vinyl/Allyl HalidesHenrys Law Constant (25 deg C) [HENRYWIN v3. 10]: Bond Method : 1. 27E-002 atm-m3/moleGroup Method: IncompleteHenrys LC [VP/WSol estimate using EPI values]: 4. 832E-003 atm-m3/moleLog Octanol-Air Partition Coefficient (25 deg C) [KOAWIN v1. 10]: Log Kow used: 3. 27 (KowWin est)Log Kaw used: -0. 285 (HenryWin est)Log Koa (KOAWIN v1. 10 estimate): 3. 555Log Koa (experimental database): NoneProbability of Rapid Biodegradation (BIOWIN v4. 10): Biowin1 (Linear Model) : 0. 2164Biowin2 (Non-Linear Model) : 0. 0010Expert Survey Biodegradation Results: Biowin3 (Ultimate Survey Model): 2. 1090 (months )Biowin4 (Primary Survey Model) : 3. 1858 (weeks )MITI Biodegradation Probability: Biowin5 (MITI Linear Model) : 0. 2308Biowin6 (MITI Non-Linear Model): 0. 0082Anaerobic Biodegradation Probability: Biowin7 (Anaerobic Linear Model): 0. 8034Ready Biodegradability Prediction: NOHydrocarbon Biodegradation (BioHCwin v1. 01): Structure incompatible with current estimation method! Sorption to aerosols (25 Dec C)[AEROWIN v1. 00]: Vapor pressure (liquid/subcooled): 357 Pa (2. 68 mm Hg)Log Koa (Koawin est ): 3. 555Kp (particle/gas partition coef. (m3/ug)): Mackay model : 8. 4E-009 Octanol/air (Koa) model: 8. 81E-010 Fraction sorbed to airborne particulates (phi): Junge-Pankow model : 3. 03E-007 Mackay model : 6. 72E-007 Octanol/air (Koa) model: 7. 05E-008 Atmospheric Oxidation (25 deg C) [AopWin v1. 92]: Hydroxyl Radicals Reaction: OVERALL OH Rate Constant = 1. 1291 E-12 cm3/molecule-secHalf-Life = 9. 473 Days (12-hr day; 1. 5E6 OH/cm3)Half-Life = 113. 672 HrsOzone Reaction: OVERALL Ozone Rate Constant = 0. 000461 E-17 cm3/molecule-secHalf-Life = 2488. 258 Days (at 7E11 mol/cm3)Fraction sorbed to airborne particulates (phi): 4. 87E-007 (Junge, Mackay)Note: the sorbed fraction may be resistant to atmospheric oxidationSoil Adsorption Coefficient (PCKOCWIN v1. 66): Koc : 206. 4Log Koc: 2. 315 Aqueous Base/Acid-Catalyzed Hydrolysis (25 deg C) [HYDROWIN v1. 67]: Rate constants can NOT be estimated for this structure! Bioaccumulation Estimates from Log Kow (BCFWIN v2. 17): Log BCF from regression-based method = 1. 821 (BCF = 66. 27)log Kow used: 3. 27 (estimated)Volatilization from Water: Henry LC: 0. 0127 atm-m3/mole (estimated by Bond SAR Method)Half-Life from Model River: 1. 43 hoursHalf-Life from Model Lake : 128. 1 hours (5. 336 days)Removal In Wastewater Treatment: Total removal: 83. 84 percentTotal biodegradation: 0. 05 percentTotal sludge adsorption: 5. 09 percentTotal to Air: 78. 70 percent(using 10000 hr Bio P, A, S)Level III Fugacity Model: Mass Amount Half-Life Emissions(percent) (hr) (kg/hr)Air 24. 5 226 1000 Water 32. 2 1. 44e+003 1000 Soil 41. 8 2. 88e+003 1000 Sediment 1. 55 1. 3e+004 0 Persistence Time: 265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https://assignbuster.com/1123-tetrachloro-1-propene-c3h2cl4-structure/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1,1,2,3-tetrachloro-1-propene c3h2cl4 st...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123-tetrachloro-1-propene-c3h2cl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1,1,2,3-tetrachloro-1-propene c3h2cl4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1,1,2,3-tetrachloro-1-propene c3h2cl4 structure</dc:title>
  <dc:subject>Others;</dc:subject>
  <dc:creator>AssignBuster</dc:creator>
  <cp:keywords/>
  <dc:description>3 cm 3 Polarizability 13.9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