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Seton partners</w:t>
        </w:r>
      </w:hyperlink>
      <w:bookmarkEnd w:id="0"/>
    </w:p>
    <w:p>
      <w:r>
        <w:br w:type="page"/>
      </w:r>
    </w:p>
    <w:p>
      <w:pPr>
        <w:pStyle w:val="TextBody"/>
        <w:bidi w:val="0"/>
        <w:jc w:val="start"/>
        <w:rPr/>
      </w:pPr>
      <w:r>
        <w:rPr/>
        <w:t xml:space="preserve">Seton's PrinciplesResults, Sustainability, Catholicity, Service to the PoorSeton's ValuesCatholicism, High Expectations, Integrity, Constant Improvement, Results Matter, Personal Responsibility ONSETON PARTNERS SPECIFICALLY FOR YOUFOR ONLY$13. 90/PAGEOrder NowPartner CitiesSan Francisco, Los Angeles, Milwaukee, Cincinnati Philadelpha, NYCTwo Goal of Blended Learning InitiativeImprove student achievement; lower per-pupil costsWhat has Seton learned? Blended learning can increase student achievement dramatically. All of Seton's blended learning schools have seen robust academic gains for students after implementing blended learning. </w:t>
      </w:r>
    </w:p>
    <w:p>
      <w:pPr>
        <w:pStyle w:val="TextBody"/>
        <w:bidi w:val="0"/>
        <w:spacing w:before="0" w:after="283"/>
        <w:jc w:val="start"/>
        <w:rPr/>
      </w:pPr>
      <w:r>
        <w:rPr/>
        <w:t xml:space="preserve">Students can and should drive their own learning, but the context of incentives, competition, and other motivation systems are key. </w:t>
      </w:r>
    </w:p>
    <w:p>
      <w:pPr>
        <w:pStyle w:val="TextBody"/>
        <w:bidi w:val="0"/>
        <w:spacing w:before="0" w:after="283"/>
        <w:jc w:val="start"/>
        <w:rPr/>
      </w:pPr>
      <w:r>
        <w:rPr/>
        <w:t xml:space="preserve">Technology is a GREAT tool, but it must be a tool used by good teachers in a strong school culture. </w:t>
      </w:r>
    </w:p>
    <w:p>
      <w:pPr>
        <w:pStyle w:val="TextBody"/>
        <w:bidi w:val="0"/>
        <w:spacing w:before="0" w:after="283"/>
        <w:jc w:val="start"/>
        <w:rPr/>
      </w:pPr>
      <w:r>
        <w:rPr/>
        <w:t xml:space="preserve">Different models and digital curricula work better for different ages; what works well for 1st graders may not work for 8th graders. </w:t>
      </w:r>
    </w:p>
    <w:p>
      <w:pPr>
        <w:pStyle w:val="TextBody"/>
        <w:bidi w:val="0"/>
        <w:spacing w:before="0" w:after="283"/>
        <w:jc w:val="start"/>
        <w:rPr/>
      </w:pPr>
      <w:r>
        <w:rPr/>
        <w:t xml:space="preserve">Enrollment is the key to creating economic benefits from blended learning, especially with the classroom rotation model. Enrollment takes effort! </w:t>
      </w:r>
    </w:p>
    <w:p>
      <w:pPr>
        <w:pStyle w:val="TextBody"/>
        <w:bidi w:val="0"/>
        <w:spacing w:before="0" w:after="283"/>
        <w:jc w:val="start"/>
        <w:rPr/>
      </w:pPr>
      <w:r>
        <w:rPr/>
        <w:t xml:space="preserve">Year one is just the start, with more ideas, changes and improvements being driven by the teachers who have now become accustomed to the possibilities that digital learning offers. Best practices are now distilled into end-to-end process instructional YouTube clips and shared between all of Seton's schools. </w:t>
      </w:r>
    </w:p>
    <w:p>
      <w:pPr>
        <w:pStyle w:val="TextBody"/>
        <w:bidi w:val="0"/>
        <w:spacing w:before="0" w:after="283"/>
        <w:jc w:val="start"/>
        <w:rPr/>
      </w:pPr>
      <w:r>
        <w:rPr/>
        <w:t xml:space="preserve">Overall Job DescriptionThe Dean of Instruction and Blended Learning is responsible for ensuring high-quality </w:t>
        <w:br/>
        <w:t xml:space="preserve">instruction across the school and learning experiences that prepare students for college prep </w:t>
        <w:br/>
        <w:t xml:space="preserve">high schools and colleges. The Dean will engage teachers in a professional dialogue about </w:t>
        <w:br/>
        <w:t xml:space="preserve">their teaching practices in order to assist in each individual teacher's development </w:t>
        <w:br/>
        <w:t xml:space="preserve">while simultaneously implementing Seton's blended learning and " no excuses" culture model. </w:t>
        <w:br/>
        <w:t xml:space="preserve">The Dean will plan and deliver professional development sessions as well as seek out </w:t>
        <w:br/>
        <w:t xml:space="preserve">professional development opportunities for the entire staff in the areas of data-driven </w:t>
        <w:br/>
        <w:t xml:space="preserve">instruction, best practices, and blended learning, in partnership with Seton Education Partners. </w:t>
        <w:br/>
        <w:t xml:space="preserve">The Dean of Instruction reports directly to the Principal, who provides guidance and sets </w:t>
        <w:br/>
        <w:t xml:space="preserve">school policy and works in conjunction with the Director of the Seton Blended </w:t>
        <w:br/>
        <w:t xml:space="preserve">Learning Network. 5 Duties1) Ensure the continuous professional development of all staff, including: </w:t>
      </w:r>
    </w:p>
    <w:p>
      <w:pPr>
        <w:pStyle w:val="TextBody"/>
        <w:bidi w:val="0"/>
        <w:spacing w:before="0" w:after="283"/>
        <w:jc w:val="start"/>
        <w:rPr/>
      </w:pPr>
      <w:r>
        <w:rPr/>
        <w:t xml:space="preserve">2) Oversee the development and implementation of a rigorous, college preparatory </w:t>
        <w:br/>
        <w:t xml:space="preserve">curriculum, including: </w:t>
      </w:r>
    </w:p>
    <w:p>
      <w:pPr>
        <w:pStyle w:val="TextBody"/>
        <w:bidi w:val="0"/>
        <w:spacing w:before="0" w:after="283"/>
        <w:jc w:val="start"/>
        <w:rPr/>
      </w:pPr>
      <w:r>
        <w:rPr/>
        <w:t xml:space="preserve">3) Maintain internal and external assessment systems and help teachers use assessment </w:t>
        <w:br/>
        <w:t xml:space="preserve">data to further improve the quality of instruction, including: </w:t>
      </w:r>
    </w:p>
    <w:p>
      <w:pPr>
        <w:pStyle w:val="TextBody"/>
        <w:bidi w:val="0"/>
        <w:spacing w:before="0" w:after="283"/>
        <w:jc w:val="start"/>
        <w:rPr/>
      </w:pPr>
      <w:r>
        <w:rPr/>
        <w:t xml:space="preserve">4) Oversee the implementation of Seton's blended learning and " no excuses" culture </w:t>
        <w:br/>
        <w:t xml:space="preserve">model: </w:t>
      </w:r>
    </w:p>
    <w:p>
      <w:pPr>
        <w:pStyle w:val="TextBody"/>
        <w:bidi w:val="0"/>
        <w:spacing w:before="0" w:after="283"/>
        <w:jc w:val="start"/>
        <w:rPr/>
      </w:pPr>
      <w:r>
        <w:rPr/>
        <w:t xml:space="preserve">5) Serve as a member of the school leadership team, including: </w:t>
      </w:r>
    </w:p>
    <w:p>
      <w:pPr>
        <w:pStyle w:val="TextBody"/>
        <w:bidi w:val="0"/>
        <w:spacing w:before="0" w:after="283"/>
        <w:jc w:val="start"/>
        <w:rPr/>
      </w:pPr>
      <w:r>
        <w:rPr/>
        <w:t xml:space="preserve">Resurrection's 6 pillars of Characterresponsibility, respect, trustworthiness, caring, fairness, and citizenship.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https://assignbuster.com/seton-partners/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Seton partners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ton-partn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Seton partners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Seton partners</dc:title>
  <dc:subject>Others;</dc:subject>
  <dc:creator>AssignBuster</dc:creator>
  <cp:keywords/>
  <dc:description>The Dean of Instruction reports directly to the Principal, who provides guidance and sets school policy and works in conjunction with the Director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