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"https://assignbuster.com/e-business-issues-and-challenges/"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E-business-issues and challenges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E-Business – Issues and Challenges Ashmita Paul Abstract In today’s business climate, e-business can have an impact on every facet of the organization, including supply chain management, leasing, non-cash payment, mail order commerce or the rise of service economy. As said by Lou Gerstner, ex CEO of IBM, “ E-business is all about time cycle, speed, globalization, enhanced productivity, reaching new customers and sharing knowledge across institutions for competitive advantage”. E-business is transforming companies and industries, at an accelerating rate. Business cycles that used to be measured in years are now measured in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deals with the various issues of e-business as well as the challenges being faced. Issues can be technological and non-technological. Technological issues investigated include telecommunication, hardware, software and the availability of technical skill sets. Non-technological issues are often related to intellectual property concerns, copyright, trademark, credit/cash policies and privacy. As companies have embraced the internet as a business medium, they have discovered that their biggest challenge is not only establishing connectivity and infrastructure but is the safe and secure transmission and sensitive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focussed on emerging issues of e-business that are more high-up and stern in developing and emerging economies. An attempt has also been made in the paper to throw light on the challenges to e-business that are more related to strengthening success factors, establishing barriers tofailure, diminishing barriers to success and fighting the failure factors. Key words: E-Business, Technological, Non-Technological, Challenges.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https://assignbuster.com/e-business-issues-and-challenges/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E-business-issues and challenges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E-business-issues and challenges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E-business-issues and challenges</dc:title>
  <dc:subject>Life;</dc:subject>
  <dc:creator>AssignBuster</dc:creator>
  <cp:keywords/>
  <dc:description>E-Business Issues and Challenges Ashmita Paul Abstract In today's business climate, e-business can have an impact on every facet of the organization,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