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 of finance at samsung and apple</w:t>
        </w:r>
      </w:hyperlink>
      <w:bookmarkEnd w:id="0"/>
    </w:p>
    <w:p>
      <w:r>
        <w:br w:type="page"/>
      </w:r>
    </w:p>
    <w:p>
      <w:pPr>
        <w:pStyle w:val="TextBody"/>
        <w:bidi w:val="0"/>
        <w:jc w:val="start"/>
        <w:rPr/>
      </w:pPr>
      <w:r>
        <w:rPr/>
        <w:t xml:space="preserve">Samsung and Apple are the leading companies in the world in electronic and technology. Their mission needs effectual financial management and planning. Ratio analysis is the essential management tool that provides their understanding regarding financial results trends over a period of time and at the same time present key indicators of their performance. The use of the ratio analysis enables the two companies to pin down strength and weaknesses so that they can come up with initiatives.  Both shareholder and stakeholders use ratio analysis to assess the outcomes against other organization that they have invested in. Ratio analysis is basically the process of finding out and interpreting numerically the relationship based on the financial statement. The relationship can be articulated as a quotient and or percentage. </w:t>
      </w:r>
    </w:p>
    <w:p>
      <w:pPr>
        <w:pStyle w:val="TextBody"/>
        <w:bidi w:val="0"/>
        <w:spacing w:before="0" w:after="283"/>
        <w:jc w:val="start"/>
        <w:rPr/>
      </w:pPr>
      <w:r>
        <w:rPr/>
        <w:t xml:space="preserve">Ratio Analysis </w:t>
      </w:r>
    </w:p>
    <w:p>
      <w:pPr>
        <w:pStyle w:val="TextBody"/>
        <w:bidi w:val="0"/>
        <w:spacing w:before="0" w:after="283"/>
        <w:jc w:val="start"/>
        <w:rPr/>
      </w:pPr>
      <w:r>
        <w:rPr/>
        <w:t xml:space="preserve">Apple is Multinational Corporation found in the United States that competes with Samsung. The companies most sold products include iPhone smartphone, Mac line PC system, iPod media player and iPad product. In order to remain more competitive, the company has come up with customer based programs which include safari  browser, iTunes media, and OS X. Samsung is a highly leveraged company  thus its financial ratio is greater that of apple. The comparison of Samsung and its close competitor in terms of financial ratio is given in the table below. </w:t>
      </w:r>
    </w:p>
    <w:p>
      <w:pPr>
        <w:pStyle w:val="TextBody"/>
        <w:bidi w:val="0"/>
        <w:spacing w:before="0" w:after="283"/>
        <w:jc w:val="start"/>
        <w:rPr/>
      </w:pPr>
      <w:r>
        <w:rPr/>
        <w:t xml:space="preserve">Table I. Ratio Analysis </w:t>
      </w:r>
    </w:p>
    <w:tbl>
      <w:tblPr>
        <w:tblW w:w="9431" w:type="dxa"/>
        <w:jc w:val="start"/>
        <w:tblInd w:w="0" w:type="dxa"/>
        <w:tblLayout w:type="fixed"/>
        <w:tblCellMar>
          <w:top w:w="28" w:type="dxa"/>
          <w:start w:w="28" w:type="dxa"/>
          <w:bottom w:w="28" w:type="dxa"/>
          <w:end w:w="28" w:type="dxa"/>
        </w:tblCellMar>
      </w:tblPr>
      <w:tblGrid>
        <w:gridCol w:w="3764"/>
        <w:gridCol w:w="2579"/>
        <w:gridCol w:w="3088"/>
      </w:tblGrid>
      <w:tr>
        <w:trPr/>
        <w:tc>
          <w:tcPr>
            <w:tcW w:w="9431" w:type="dxa"/>
            <w:gridSpan w:val="3"/>
            <w:tcBorders/>
            <w:vAlign w:val="center"/>
          </w:tcPr>
          <w:p>
            <w:pPr>
              <w:pStyle w:val="TableContents"/>
              <w:bidi w:val="0"/>
              <w:spacing w:before="0" w:after="283"/>
              <w:jc w:val="start"/>
              <w:rPr/>
            </w:pPr>
            <w:r>
              <w:rPr/>
              <w:t xml:space="preserve">Apple                                                        Samsung </w:t>
            </w:r>
          </w:p>
        </w:tc>
      </w:tr>
      <w:tr>
        <w:trPr/>
        <w:tc>
          <w:tcPr>
            <w:tcW w:w="3764" w:type="dxa"/>
            <w:tcBorders/>
            <w:tcMar>
              <w:top w:w="0" w:type="dxa"/>
              <w:start w:w="0" w:type="dxa"/>
              <w:bottom w:w="0" w:type="dxa"/>
              <w:end w:w="0" w:type="dxa"/>
            </w:tcMar>
            <w:vAlign w:val="center"/>
          </w:tcPr>
          <w:p>
            <w:pPr>
              <w:pStyle w:val="TableContents"/>
              <w:bidi w:val="0"/>
              <w:jc w:val="start"/>
              <w:rPr/>
            </w:pPr>
            <w:r>
              <w:rPr/>
              <w:t xml:space="preserve">Current Ratio </w:t>
            </w:r>
          </w:p>
          <w:p>
            <w:pPr>
              <w:pStyle w:val="TableContents"/>
              <w:bidi w:val="0"/>
              <w:jc w:val="start"/>
              <w:rPr/>
            </w:pPr>
            <w:r>
              <w:rPr/>
              <w:t xml:space="preserve">Quick Ratio </w:t>
            </w:r>
          </w:p>
          <w:p>
            <w:pPr>
              <w:pStyle w:val="TableContents"/>
              <w:bidi w:val="0"/>
              <w:jc w:val="start"/>
              <w:rPr/>
            </w:pPr>
            <w:r>
              <w:rPr/>
              <w:t xml:space="preserve">Net Working Capital Ratio </w:t>
            </w:r>
          </w:p>
          <w:p>
            <w:pPr>
              <w:pStyle w:val="TableContents"/>
              <w:bidi w:val="0"/>
              <w:jc w:val="start"/>
              <w:rPr/>
            </w:pPr>
            <w:r>
              <w:rPr/>
              <w:t xml:space="preserve">Average Collection Period Days </w:t>
            </w:r>
          </w:p>
          <w:p>
            <w:pPr>
              <w:pStyle w:val="TableContents"/>
              <w:bidi w:val="0"/>
              <w:jc w:val="start"/>
              <w:rPr/>
            </w:pPr>
            <w:r>
              <w:rPr/>
              <w:t xml:space="preserve">Inventory Turnover </w:t>
            </w:r>
          </w:p>
          <w:p>
            <w:pPr>
              <w:pStyle w:val="TableContents"/>
              <w:bidi w:val="0"/>
              <w:jc w:val="start"/>
              <w:rPr/>
            </w:pPr>
            <w:r>
              <w:rPr/>
              <w:t xml:space="preserve">Fixed Asset Turnover </w:t>
            </w:r>
          </w:p>
          <w:p>
            <w:pPr>
              <w:pStyle w:val="TableContents"/>
              <w:bidi w:val="0"/>
              <w:jc w:val="start"/>
              <w:rPr/>
            </w:pPr>
            <w:r>
              <w:rPr/>
              <w:t xml:space="preserve">Total Asset Turnover </w:t>
            </w:r>
          </w:p>
          <w:p>
            <w:pPr>
              <w:pStyle w:val="TableContents"/>
              <w:bidi w:val="0"/>
              <w:jc w:val="start"/>
              <w:rPr/>
            </w:pPr>
            <w:r>
              <w:rPr/>
              <w:t xml:space="preserve">Debt Ratio </w:t>
            </w:r>
          </w:p>
          <w:p>
            <w:pPr>
              <w:pStyle w:val="TableContents"/>
              <w:bidi w:val="0"/>
              <w:jc w:val="start"/>
              <w:rPr/>
            </w:pPr>
            <w:r>
              <w:rPr/>
              <w:t xml:space="preserve">Debt to Equity Ratio </w:t>
            </w:r>
          </w:p>
          <w:p>
            <w:pPr>
              <w:pStyle w:val="TableContents"/>
              <w:bidi w:val="0"/>
              <w:jc w:val="start"/>
              <w:rPr/>
            </w:pPr>
            <w:r>
              <w:rPr/>
              <w:t xml:space="preserve">Times Interest is Earned </w:t>
            </w:r>
          </w:p>
          <w:p>
            <w:pPr>
              <w:pStyle w:val="TableContents"/>
              <w:bidi w:val="0"/>
              <w:jc w:val="start"/>
              <w:rPr/>
            </w:pPr>
            <w:r>
              <w:rPr/>
              <w:t xml:space="preserve">Gross Profit Margin </w:t>
            </w:r>
          </w:p>
          <w:p>
            <w:pPr>
              <w:pStyle w:val="TableContents"/>
              <w:bidi w:val="0"/>
              <w:jc w:val="start"/>
              <w:rPr/>
            </w:pPr>
            <w:r>
              <w:rPr/>
              <w:t xml:space="preserve">MET Profit Margin </w:t>
            </w:r>
          </w:p>
          <w:p>
            <w:pPr>
              <w:pStyle w:val="TableContents"/>
              <w:bidi w:val="0"/>
              <w:jc w:val="start"/>
              <w:rPr/>
            </w:pPr>
            <w:r>
              <w:rPr/>
              <w:t xml:space="preserve">Return on Investment </w:t>
            </w:r>
          </w:p>
          <w:p>
            <w:pPr>
              <w:pStyle w:val="TableContents"/>
              <w:bidi w:val="0"/>
              <w:spacing w:before="0" w:after="283"/>
              <w:jc w:val="start"/>
              <w:rPr/>
            </w:pPr>
            <w:r>
              <w:rPr/>
              <w:t xml:space="preserve">Return on Equity </w:t>
            </w:r>
          </w:p>
        </w:tc>
        <w:tc>
          <w:tcPr>
            <w:tcW w:w="2579" w:type="dxa"/>
            <w:tcBorders/>
            <w:tcMar>
              <w:top w:w="0" w:type="dxa"/>
              <w:start w:w="0" w:type="dxa"/>
              <w:bottom w:w="0" w:type="dxa"/>
              <w:end w:w="0" w:type="dxa"/>
            </w:tcMar>
            <w:vAlign w:val="center"/>
          </w:tcPr>
          <w:p>
            <w:pPr>
              <w:pStyle w:val="TableContents"/>
              <w:bidi w:val="0"/>
              <w:jc w:val="start"/>
              <w:rPr/>
            </w:pPr>
            <w:r>
              <w:rPr/>
              <w:t xml:space="preserve">1. 86 </w:t>
            </w:r>
          </w:p>
          <w:p>
            <w:pPr>
              <w:pStyle w:val="TableContents"/>
              <w:bidi w:val="0"/>
              <w:jc w:val="start"/>
              <w:rPr/>
            </w:pPr>
            <w:r>
              <w:rPr/>
              <w:t xml:space="preserve">1. 43 </w:t>
            </w:r>
          </w:p>
          <w:p>
            <w:pPr>
              <w:pStyle w:val="TableContents"/>
              <w:bidi w:val="0"/>
              <w:jc w:val="start"/>
              <w:rPr/>
            </w:pPr>
            <w:r>
              <w:rPr/>
              <w:t xml:space="preserve">37. 65 </w:t>
            </w:r>
          </w:p>
          <w:p>
            <w:pPr>
              <w:pStyle w:val="TableContents"/>
              <w:bidi w:val="0"/>
              <w:jc w:val="start"/>
              <w:rPr/>
            </w:pPr>
            <w:r>
              <w:rPr/>
              <w:t xml:space="preserve">48 days </w:t>
            </w:r>
          </w:p>
          <w:p>
            <w:pPr>
              <w:pStyle w:val="TableContents"/>
              <w:bidi w:val="0"/>
              <w:jc w:val="start"/>
              <w:rPr/>
            </w:pPr>
            <w:r>
              <w:rPr/>
              <w:t xml:space="preserve">7. 83 </w:t>
            </w:r>
          </w:p>
          <w:p>
            <w:pPr>
              <w:pStyle w:val="TableContents"/>
              <w:bidi w:val="0"/>
              <w:jc w:val="start"/>
              <w:rPr/>
            </w:pPr>
            <w:r>
              <w:rPr/>
              <w:t xml:space="preserve">2. 93 </w:t>
            </w:r>
          </w:p>
          <w:p>
            <w:pPr>
              <w:pStyle w:val="TableContents"/>
              <w:bidi w:val="0"/>
              <w:jc w:val="start"/>
              <w:rPr/>
            </w:pPr>
            <w:r>
              <w:rPr/>
              <w:t xml:space="preserve">1. 11 </w:t>
            </w:r>
          </w:p>
          <w:p>
            <w:pPr>
              <w:pStyle w:val="TableContents"/>
              <w:bidi w:val="0"/>
              <w:jc w:val="start"/>
              <w:rPr/>
            </w:pPr>
            <w:r>
              <w:rPr/>
              <w:t xml:space="preserve">0. 32 </w:t>
            </w:r>
          </w:p>
          <w:p>
            <w:pPr>
              <w:pStyle w:val="TableContents"/>
              <w:bidi w:val="0"/>
              <w:jc w:val="start"/>
              <w:rPr/>
            </w:pPr>
            <w:r>
              <w:rPr/>
              <w:t xml:space="preserve">0. 48 </w:t>
            </w:r>
          </w:p>
          <w:p>
            <w:pPr>
              <w:pStyle w:val="TableContents"/>
              <w:bidi w:val="0"/>
              <w:jc w:val="start"/>
              <w:rPr/>
            </w:pPr>
            <w:r>
              <w:rPr/>
              <w:t xml:space="preserve">NA </w:t>
            </w:r>
          </w:p>
          <w:p>
            <w:pPr>
              <w:pStyle w:val="TableContents"/>
              <w:bidi w:val="0"/>
              <w:jc w:val="start"/>
              <w:rPr/>
            </w:pPr>
            <w:r>
              <w:rPr/>
              <w:t xml:space="preserve">43. 87% </w:t>
            </w:r>
          </w:p>
          <w:p>
            <w:pPr>
              <w:pStyle w:val="TableContents"/>
              <w:bidi w:val="0"/>
              <w:jc w:val="start"/>
              <w:rPr/>
            </w:pPr>
            <w:r>
              <w:rPr/>
              <w:t xml:space="preserve">26. 67% </w:t>
            </w:r>
          </w:p>
          <w:p>
            <w:pPr>
              <w:pStyle w:val="TableContents"/>
              <w:bidi w:val="0"/>
              <w:jc w:val="start"/>
              <w:rPr/>
            </w:pPr>
            <w:r>
              <w:rPr/>
              <w:t xml:space="preserve">42. 84% </w:t>
            </w:r>
          </w:p>
          <w:p>
            <w:pPr>
              <w:pStyle w:val="TableContents"/>
              <w:bidi w:val="0"/>
              <w:spacing w:before="0" w:after="283"/>
              <w:jc w:val="start"/>
              <w:rPr/>
            </w:pPr>
            <w:r>
              <w:rPr/>
              <w:t xml:space="preserve">35. 30% </w:t>
            </w:r>
          </w:p>
        </w:tc>
        <w:tc>
          <w:tcPr>
            <w:tcW w:w="3088" w:type="dxa"/>
            <w:tcBorders/>
            <w:tcMar>
              <w:top w:w="0" w:type="dxa"/>
              <w:start w:w="0" w:type="dxa"/>
              <w:bottom w:w="0" w:type="dxa"/>
              <w:end w:w="0" w:type="dxa"/>
            </w:tcMar>
            <w:vAlign w:val="center"/>
          </w:tcPr>
          <w:p>
            <w:pPr>
              <w:pStyle w:val="TableContents"/>
              <w:bidi w:val="0"/>
              <w:jc w:val="start"/>
              <w:rPr/>
            </w:pPr>
            <w:r>
              <w:rPr/>
              <w:t xml:space="preserve">1. 50 </w:t>
            </w:r>
          </w:p>
          <w:p>
            <w:pPr>
              <w:pStyle w:val="TableContents"/>
              <w:bidi w:val="0"/>
              <w:jc w:val="start"/>
              <w:rPr/>
            </w:pPr>
            <w:r>
              <w:rPr/>
              <w:t xml:space="preserve">1. 47 </w:t>
            </w:r>
          </w:p>
          <w:p>
            <w:pPr>
              <w:pStyle w:val="TableContents"/>
              <w:bidi w:val="0"/>
              <w:jc w:val="start"/>
              <w:rPr/>
            </w:pPr>
            <w:r>
              <w:rPr/>
              <w:t xml:space="preserve">19. 11 </w:t>
            </w:r>
          </w:p>
          <w:p>
            <w:pPr>
              <w:pStyle w:val="TableContents"/>
              <w:bidi w:val="0"/>
              <w:jc w:val="start"/>
              <w:rPr/>
            </w:pPr>
            <w:r>
              <w:rPr/>
              <w:t xml:space="preserve">25 </w:t>
            </w:r>
          </w:p>
          <w:p>
            <w:pPr>
              <w:pStyle w:val="TableContents"/>
              <w:bidi w:val="0"/>
              <w:jc w:val="start"/>
              <w:rPr/>
            </w:pPr>
            <w:r>
              <w:rPr/>
              <w:t xml:space="preserve">112. 12 </w:t>
            </w:r>
          </w:p>
          <w:p>
            <w:pPr>
              <w:pStyle w:val="TableContents"/>
              <w:bidi w:val="0"/>
              <w:jc w:val="start"/>
              <w:rPr/>
            </w:pPr>
            <w:r>
              <w:rPr/>
              <w:t xml:space="preserve">7. 15 </w:t>
            </w:r>
          </w:p>
          <w:p>
            <w:pPr>
              <w:pStyle w:val="TableContents"/>
              <w:bidi w:val="0"/>
              <w:jc w:val="start"/>
              <w:rPr/>
            </w:pPr>
            <w:r>
              <w:rPr/>
              <w:t xml:space="preserve">0. 89 </w:t>
            </w:r>
          </w:p>
          <w:p>
            <w:pPr>
              <w:pStyle w:val="TableContents"/>
              <w:bidi w:val="0"/>
              <w:jc w:val="start"/>
              <w:rPr/>
            </w:pPr>
            <w:r>
              <w:rPr/>
              <w:t xml:space="preserve">0. 33 </w:t>
            </w:r>
          </w:p>
          <w:p>
            <w:pPr>
              <w:pStyle w:val="TableContents"/>
              <w:bidi w:val="0"/>
              <w:jc w:val="start"/>
              <w:rPr/>
            </w:pPr>
            <w:r>
              <w:rPr/>
              <w:t xml:space="preserve">0. 49 </w:t>
            </w:r>
          </w:p>
          <w:p>
            <w:pPr>
              <w:pStyle w:val="TableContents"/>
              <w:bidi w:val="0"/>
              <w:jc w:val="start"/>
              <w:rPr/>
            </w:pPr>
            <w:r>
              <w:rPr/>
              <w:t xml:space="preserve">NA </w:t>
            </w:r>
          </w:p>
          <w:p>
            <w:pPr>
              <w:pStyle w:val="TableContents"/>
              <w:bidi w:val="0"/>
              <w:jc w:val="start"/>
              <w:rPr/>
            </w:pPr>
            <w:r>
              <w:rPr/>
              <w:t xml:space="preserve">37. 02% </w:t>
            </w:r>
          </w:p>
          <w:p>
            <w:pPr>
              <w:pStyle w:val="TableContents"/>
              <w:bidi w:val="0"/>
              <w:jc w:val="start"/>
              <w:rPr/>
            </w:pPr>
            <w:r>
              <w:rPr/>
              <w:t xml:space="preserve">11. 86% </w:t>
            </w:r>
          </w:p>
          <w:p>
            <w:pPr>
              <w:pStyle w:val="TableContents"/>
              <w:bidi w:val="0"/>
              <w:jc w:val="start"/>
              <w:rPr/>
            </w:pPr>
            <w:r>
              <w:rPr/>
              <w:t xml:space="preserve">18. 82% </w:t>
            </w:r>
          </w:p>
          <w:p>
            <w:pPr>
              <w:pStyle w:val="TableContents"/>
              <w:bidi w:val="0"/>
              <w:spacing w:before="0" w:after="283"/>
              <w:jc w:val="start"/>
              <w:rPr/>
            </w:pPr>
            <w:r>
              <w:rPr/>
              <w:t xml:space="preserve">19. 62% </w:t>
            </w:r>
          </w:p>
        </w:tc>
      </w:tr>
    </w:tbl>
    <w:p>
      <w:pPr>
        <w:pStyle w:val="TextBody"/>
        <w:bidi w:val="0"/>
        <w:spacing w:before="0" w:after="283"/>
        <w:jc w:val="start"/>
        <w:rPr/>
      </w:pPr>
      <w:r>
        <w:rPr/>
        <w:t xml:space="preserve">Under the analysis, the current ratio of Samsung is 1. 86% that is greater than Apple which is 1. 50%. The reason is that Samsung uses various financial instruments to increase potential return of its investment. Apple has a higher asset ratio than Samsung which has an asset ratio of 1. 43%. Samsung has a greater networking capital of 37. 65% as compared to apple (Chen&amp;Bao-Yi). This was facilitated by the increase in revenue every year of 10%-20% which stood at 180% billion. Additionally, when it comes to average revenue collection, Samsung has 48 days more than Apple because it uses debt in its capital structure that needs to be repaid. The inventory level of Apple is less as compared to that of Samsung; the reason is that the demand for Apple is more than more than the supply. Samsung has a total fixed asset ratio of 2. 93% which is less as compared to that of Apple which stood at 7. 15% (Go). </w:t>
      </w:r>
    </w:p>
    <w:p>
      <w:pPr>
        <w:pStyle w:val="TextBody"/>
        <w:bidi w:val="0"/>
        <w:spacing w:before="0" w:after="283"/>
        <w:jc w:val="start"/>
        <w:rPr/>
      </w:pPr>
      <w:r>
        <w:rPr/>
        <w:t xml:space="preserve">Since Samsung is totally based on leverage while Apple is highly reserving Company. Samsung has a much greater total asset turnover of 1. 11%) as compared to Apple. This is because Samsung are market leaders in terms of revenues as compared to Apple and this is why investment in a capital ratio of  Samsung is incrementing every time . Since Samsung is venturing into new markets with incrementing revenues, its debt ratio of 0. 32% is less as compared to Apple’s debt ratio which is 0. 33% (Go). Notably, Samsung is based on total leverage and that’s why the debt equity ratio is much greater than that of Apple. The demand for Apple product is higher than the supply as compared to Samsung whose supply is higher than the demand. This is why Apple has gross profit margin ratio as compared to Samsung that stands at 37. 02%. Even when the demand is high, the company supplies fewer products to the market as compared to Samsung; furthermore, Apple products command the higher premium. This is the reason why there are differences in the net profit margin why the net profit margin of Samsung that stands at 37. 02% while that of Apple 43. 84%.(Chen&amp;Bao-Yi) Focusing on the return on investment, the rate of investment for apple is has 42. 84% higher as compared to Samsung which is 18. 82%. Samsung operates in a mobile environment and at the same time in the value markets making the ROI ratio not appealing because of cost pressure in volume markets. </w:t>
      </w:r>
    </w:p>
    <w:p>
      <w:pPr>
        <w:pStyle w:val="TextBody"/>
        <w:bidi w:val="0"/>
        <w:spacing w:before="0" w:after="283"/>
        <w:jc w:val="start"/>
        <w:rPr/>
      </w:pPr>
      <w:r>
        <w:rPr/>
        <w:t xml:space="preserve">Table ii. Apple past Four Years Ratios </w:t>
      </w:r>
    </w:p>
    <w:tbl>
      <w:tblPr>
        <w:tblW w:w="9431" w:type="dxa"/>
        <w:jc w:val="start"/>
        <w:tblInd w:w="0" w:type="dxa"/>
        <w:tblLayout w:type="fixed"/>
        <w:tblCellMar>
          <w:top w:w="28" w:type="dxa"/>
          <w:start w:w="28" w:type="dxa"/>
          <w:bottom w:w="28" w:type="dxa"/>
          <w:end w:w="28" w:type="dxa"/>
        </w:tblCellMar>
      </w:tblPr>
      <w:tblGrid>
        <w:gridCol w:w="684"/>
        <w:gridCol w:w="839"/>
        <w:gridCol w:w="706"/>
        <w:gridCol w:w="911"/>
        <w:gridCol w:w="646"/>
        <w:gridCol w:w="822"/>
        <w:gridCol w:w="714"/>
        <w:gridCol w:w="1022"/>
        <w:gridCol w:w="1031"/>
        <w:gridCol w:w="595"/>
        <w:gridCol w:w="1461"/>
      </w:tblGrid>
      <w:tr>
        <w:trPr/>
        <w:tc>
          <w:tcPr>
            <w:tcW w:w="684" w:type="dxa"/>
            <w:tcBorders/>
            <w:vAlign w:val="center"/>
          </w:tcPr>
          <w:p>
            <w:pPr>
              <w:pStyle w:val="TableContents"/>
              <w:bidi w:val="0"/>
              <w:spacing w:before="0" w:after="283"/>
              <w:jc w:val="start"/>
              <w:rPr/>
            </w:pPr>
            <w:r>
              <w:rPr/>
              <w:t xml:space="preserve">Years </w:t>
            </w:r>
          </w:p>
        </w:tc>
        <w:tc>
          <w:tcPr>
            <w:tcW w:w="839" w:type="dxa"/>
            <w:tcBorders/>
            <w:tcMar>
              <w:top w:w="0" w:type="dxa"/>
              <w:start w:w="0" w:type="dxa"/>
              <w:bottom w:w="0" w:type="dxa"/>
              <w:end w:w="0" w:type="dxa"/>
            </w:tcMar>
            <w:vAlign w:val="center"/>
          </w:tcPr>
          <w:p>
            <w:pPr>
              <w:pStyle w:val="TableContents"/>
              <w:bidi w:val="0"/>
              <w:spacing w:before="0" w:after="283"/>
              <w:jc w:val="start"/>
              <w:rPr/>
            </w:pPr>
            <w:r>
              <w:rPr/>
              <w:t xml:space="preserve">Current ratio% </w:t>
            </w:r>
          </w:p>
        </w:tc>
        <w:tc>
          <w:tcPr>
            <w:tcW w:w="706" w:type="dxa"/>
            <w:tcBorders/>
            <w:tcMar>
              <w:top w:w="0" w:type="dxa"/>
              <w:start w:w="0" w:type="dxa"/>
              <w:bottom w:w="0" w:type="dxa"/>
              <w:end w:w="0" w:type="dxa"/>
            </w:tcMar>
            <w:vAlign w:val="center"/>
          </w:tcPr>
          <w:p>
            <w:pPr>
              <w:pStyle w:val="TableContents"/>
              <w:bidi w:val="0"/>
              <w:spacing w:before="0" w:after="283"/>
              <w:jc w:val="start"/>
              <w:rPr/>
            </w:pPr>
            <w:r>
              <w:rPr/>
              <w:t xml:space="preserve">Quick ratio% </w:t>
            </w:r>
          </w:p>
        </w:tc>
        <w:tc>
          <w:tcPr>
            <w:tcW w:w="911" w:type="dxa"/>
            <w:tcBorders/>
            <w:tcMar>
              <w:top w:w="0" w:type="dxa"/>
              <w:start w:w="0" w:type="dxa"/>
              <w:bottom w:w="0" w:type="dxa"/>
              <w:end w:w="0" w:type="dxa"/>
            </w:tcMar>
            <w:vAlign w:val="center"/>
          </w:tcPr>
          <w:p>
            <w:pPr>
              <w:pStyle w:val="TableContents"/>
              <w:bidi w:val="0"/>
              <w:spacing w:before="0" w:after="283"/>
              <w:jc w:val="start"/>
              <w:rPr/>
            </w:pPr>
            <w:r>
              <w:rPr/>
              <w:t xml:space="preserve">Net working capital </w:t>
            </w:r>
          </w:p>
        </w:tc>
        <w:tc>
          <w:tcPr>
            <w:tcW w:w="646" w:type="dxa"/>
            <w:tcBorders/>
            <w:tcMar>
              <w:top w:w="0" w:type="dxa"/>
              <w:start w:w="0" w:type="dxa"/>
              <w:bottom w:w="0" w:type="dxa"/>
              <w:end w:w="0" w:type="dxa"/>
            </w:tcMar>
            <w:vAlign w:val="center"/>
          </w:tcPr>
          <w:p>
            <w:pPr>
              <w:pStyle w:val="TableContents"/>
              <w:bidi w:val="0"/>
              <w:spacing w:before="0" w:after="283"/>
              <w:jc w:val="start"/>
              <w:rPr/>
            </w:pPr>
            <w:r>
              <w:rPr/>
              <w:t xml:space="preserve">Net profit % </w:t>
            </w:r>
          </w:p>
        </w:tc>
        <w:tc>
          <w:tcPr>
            <w:tcW w:w="822" w:type="dxa"/>
            <w:tcBorders/>
            <w:tcMar>
              <w:top w:w="0" w:type="dxa"/>
              <w:start w:w="0" w:type="dxa"/>
              <w:bottom w:w="0" w:type="dxa"/>
              <w:end w:w="0" w:type="dxa"/>
            </w:tcMar>
            <w:vAlign w:val="center"/>
          </w:tcPr>
          <w:p>
            <w:pPr>
              <w:pStyle w:val="TableContents"/>
              <w:bidi w:val="0"/>
              <w:spacing w:before="0" w:after="283"/>
              <w:jc w:val="start"/>
              <w:rPr/>
            </w:pPr>
            <w:r>
              <w:rPr/>
              <w:t xml:space="preserve">Price earning % </w:t>
            </w:r>
          </w:p>
        </w:tc>
        <w:tc>
          <w:tcPr>
            <w:tcW w:w="714" w:type="dxa"/>
            <w:tcBorders/>
            <w:tcMar>
              <w:top w:w="0" w:type="dxa"/>
              <w:start w:w="0" w:type="dxa"/>
              <w:bottom w:w="0" w:type="dxa"/>
              <w:end w:w="0" w:type="dxa"/>
            </w:tcMar>
            <w:vAlign w:val="center"/>
          </w:tcPr>
          <w:p>
            <w:pPr>
              <w:pStyle w:val="TableContents"/>
              <w:bidi w:val="0"/>
              <w:spacing w:before="0" w:after="283"/>
              <w:jc w:val="start"/>
              <w:rPr/>
            </w:pPr>
            <w:r>
              <w:rPr/>
              <w:t xml:space="preserve">Debt to equity% </w:t>
            </w:r>
          </w:p>
        </w:tc>
        <w:tc>
          <w:tcPr>
            <w:tcW w:w="1022" w:type="dxa"/>
            <w:tcBorders/>
            <w:tcMar>
              <w:top w:w="0" w:type="dxa"/>
              <w:start w:w="0" w:type="dxa"/>
              <w:bottom w:w="0" w:type="dxa"/>
              <w:end w:w="0" w:type="dxa"/>
            </w:tcMar>
            <w:vAlign w:val="center"/>
          </w:tcPr>
          <w:p>
            <w:pPr>
              <w:pStyle w:val="TableContents"/>
              <w:bidi w:val="0"/>
              <w:spacing w:before="0" w:after="283"/>
              <w:jc w:val="start"/>
              <w:rPr/>
            </w:pPr>
            <w:r>
              <w:rPr/>
              <w:t xml:space="preserve">Avg inventory </w:t>
            </w:r>
          </w:p>
        </w:tc>
        <w:tc>
          <w:tcPr>
            <w:tcW w:w="1031" w:type="dxa"/>
            <w:tcBorders/>
            <w:tcMar>
              <w:top w:w="0" w:type="dxa"/>
              <w:start w:w="0" w:type="dxa"/>
              <w:bottom w:w="0" w:type="dxa"/>
              <w:end w:w="0" w:type="dxa"/>
            </w:tcMar>
            <w:vAlign w:val="center"/>
          </w:tcPr>
          <w:p>
            <w:pPr>
              <w:pStyle w:val="TableContents"/>
              <w:bidi w:val="0"/>
              <w:spacing w:before="0" w:after="283"/>
              <w:jc w:val="start"/>
              <w:rPr/>
            </w:pPr>
            <w:r>
              <w:rPr/>
              <w:t xml:space="preserve">Inventory turnover </w:t>
            </w:r>
          </w:p>
        </w:tc>
        <w:tc>
          <w:tcPr>
            <w:tcW w:w="595" w:type="dxa"/>
            <w:tcBorders/>
            <w:tcMar>
              <w:top w:w="0" w:type="dxa"/>
              <w:start w:w="0" w:type="dxa"/>
              <w:bottom w:w="0" w:type="dxa"/>
              <w:end w:w="0" w:type="dxa"/>
            </w:tcMar>
            <w:vAlign w:val="center"/>
          </w:tcPr>
          <w:p>
            <w:pPr>
              <w:pStyle w:val="TableContents"/>
              <w:bidi w:val="0"/>
              <w:spacing w:before="0" w:after="283"/>
              <w:jc w:val="start"/>
              <w:rPr/>
            </w:pPr>
            <w:r>
              <w:rPr/>
              <w:t xml:space="preserve">EPD </w:t>
            </w:r>
          </w:p>
        </w:tc>
        <w:tc>
          <w:tcPr>
            <w:tcW w:w="1461" w:type="dxa"/>
            <w:tcBorders/>
            <w:tcMar>
              <w:top w:w="0" w:type="dxa"/>
              <w:start w:w="0" w:type="dxa"/>
              <w:bottom w:w="0" w:type="dxa"/>
              <w:end w:w="0" w:type="dxa"/>
            </w:tcMar>
            <w:vAlign w:val="center"/>
          </w:tcPr>
          <w:p>
            <w:pPr>
              <w:pStyle w:val="TableContents"/>
              <w:bidi w:val="0"/>
              <w:spacing w:before="0" w:after="283"/>
              <w:jc w:val="start"/>
              <w:rPr/>
            </w:pPr>
            <w:r>
              <w:rPr/>
              <w:t xml:space="preserve">Capitalization </w:t>
            </w:r>
          </w:p>
        </w:tc>
      </w:tr>
      <w:tr>
        <w:trPr/>
        <w:tc>
          <w:tcPr>
            <w:tcW w:w="684" w:type="dxa"/>
            <w:tcBorders/>
            <w:tcMar>
              <w:top w:w="0" w:type="dxa"/>
              <w:start w:w="0" w:type="dxa"/>
              <w:bottom w:w="0" w:type="dxa"/>
              <w:end w:w="0" w:type="dxa"/>
            </w:tcMar>
            <w:vAlign w:val="center"/>
          </w:tcPr>
          <w:p>
            <w:pPr>
              <w:pStyle w:val="TableContents"/>
              <w:bidi w:val="0"/>
              <w:spacing w:before="0" w:after="283"/>
              <w:jc w:val="start"/>
              <w:rPr/>
            </w:pPr>
            <w:r>
              <w:rPr/>
              <w:t xml:space="preserve">2012 </w:t>
            </w:r>
          </w:p>
        </w:tc>
        <w:tc>
          <w:tcPr>
            <w:tcW w:w="839" w:type="dxa"/>
            <w:tcBorders/>
            <w:tcMar>
              <w:top w:w="0" w:type="dxa"/>
              <w:start w:w="0" w:type="dxa"/>
              <w:bottom w:w="0" w:type="dxa"/>
              <w:end w:w="0" w:type="dxa"/>
            </w:tcMar>
            <w:vAlign w:val="center"/>
          </w:tcPr>
          <w:p>
            <w:pPr>
              <w:pStyle w:val="TableContents"/>
              <w:bidi w:val="0"/>
              <w:spacing w:before="0" w:after="283"/>
              <w:jc w:val="start"/>
              <w:rPr/>
            </w:pPr>
            <w:r>
              <w:rPr/>
              <w:t xml:space="preserve">1. 6084 </w:t>
            </w:r>
          </w:p>
        </w:tc>
        <w:tc>
          <w:tcPr>
            <w:tcW w:w="706" w:type="dxa"/>
            <w:tcBorders/>
            <w:tcMar>
              <w:top w:w="0" w:type="dxa"/>
              <w:start w:w="0" w:type="dxa"/>
              <w:bottom w:w="0" w:type="dxa"/>
              <w:end w:w="0" w:type="dxa"/>
            </w:tcMar>
            <w:vAlign w:val="center"/>
          </w:tcPr>
          <w:p>
            <w:pPr>
              <w:pStyle w:val="TableContents"/>
              <w:bidi w:val="0"/>
              <w:spacing w:before="0" w:after="283"/>
              <w:jc w:val="start"/>
              <w:rPr/>
            </w:pPr>
            <w:r>
              <w:rPr/>
              <w:t xml:space="preserve">1. 5806 </w:t>
            </w:r>
          </w:p>
        </w:tc>
        <w:tc>
          <w:tcPr>
            <w:tcW w:w="911" w:type="dxa"/>
            <w:tcBorders/>
            <w:tcMar>
              <w:top w:w="0" w:type="dxa"/>
              <w:start w:w="0" w:type="dxa"/>
              <w:bottom w:w="0" w:type="dxa"/>
              <w:end w:w="0" w:type="dxa"/>
            </w:tcMar>
            <w:vAlign w:val="center"/>
          </w:tcPr>
          <w:p>
            <w:pPr>
              <w:pStyle w:val="TableContents"/>
              <w:bidi w:val="0"/>
              <w:spacing w:before="0" w:after="283"/>
              <w:jc w:val="start"/>
              <w:rPr/>
            </w:pPr>
            <w:r>
              <w:rPr/>
              <w:t xml:space="preserve">17, 018 </w:t>
            </w:r>
          </w:p>
        </w:tc>
        <w:tc>
          <w:tcPr>
            <w:tcW w:w="646" w:type="dxa"/>
            <w:tcBorders/>
            <w:tcMar>
              <w:top w:w="0" w:type="dxa"/>
              <w:start w:w="0" w:type="dxa"/>
              <w:bottom w:w="0" w:type="dxa"/>
              <w:end w:w="0" w:type="dxa"/>
            </w:tcMar>
            <w:vAlign w:val="center"/>
          </w:tcPr>
          <w:p>
            <w:pPr>
              <w:pStyle w:val="TableContents"/>
              <w:bidi w:val="0"/>
              <w:spacing w:before="0" w:after="283"/>
              <w:jc w:val="start"/>
              <w:rPr/>
            </w:pPr>
            <w:r>
              <w:rPr/>
              <w:t xml:space="preserve">23. 95 </w:t>
            </w:r>
          </w:p>
        </w:tc>
        <w:tc>
          <w:tcPr>
            <w:tcW w:w="822" w:type="dxa"/>
            <w:tcBorders/>
            <w:tcMar>
              <w:top w:w="0" w:type="dxa"/>
              <w:start w:w="0" w:type="dxa"/>
              <w:bottom w:w="0" w:type="dxa"/>
              <w:end w:w="0" w:type="dxa"/>
            </w:tcMar>
            <w:vAlign w:val="center"/>
          </w:tcPr>
          <w:p>
            <w:pPr>
              <w:pStyle w:val="TableContents"/>
              <w:bidi w:val="0"/>
              <w:spacing w:before="0" w:after="283"/>
              <w:jc w:val="start"/>
              <w:rPr/>
            </w:pPr>
            <w:r>
              <w:rPr/>
              <w:t xml:space="preserve">14. 34 </w:t>
            </w:r>
          </w:p>
        </w:tc>
        <w:tc>
          <w:tcPr>
            <w:tcW w:w="714" w:type="dxa"/>
            <w:tcBorders/>
            <w:tcMar>
              <w:top w:w="0" w:type="dxa"/>
              <w:start w:w="0" w:type="dxa"/>
              <w:bottom w:w="0" w:type="dxa"/>
              <w:end w:w="0" w:type="dxa"/>
            </w:tcMar>
            <w:vAlign w:val="center"/>
          </w:tcPr>
          <w:p>
            <w:pPr>
              <w:pStyle w:val="TableContents"/>
              <w:bidi w:val="0"/>
              <w:spacing w:before="0" w:after="283"/>
              <w:jc w:val="start"/>
              <w:rPr/>
            </w:pPr>
            <w:r>
              <w:rPr/>
              <w:t xml:space="preserve">0. 3650 </w:t>
            </w:r>
          </w:p>
        </w:tc>
        <w:tc>
          <w:tcPr>
            <w:tcW w:w="1022" w:type="dxa"/>
            <w:tcBorders/>
            <w:tcMar>
              <w:top w:w="0" w:type="dxa"/>
              <w:start w:w="0" w:type="dxa"/>
              <w:bottom w:w="0" w:type="dxa"/>
              <w:end w:w="0" w:type="dxa"/>
            </w:tcMar>
            <w:vAlign w:val="center"/>
          </w:tcPr>
          <w:p>
            <w:pPr>
              <w:pStyle w:val="TableContents"/>
              <w:bidi w:val="0"/>
              <w:spacing w:before="0" w:after="283"/>
              <w:jc w:val="start"/>
              <w:rPr/>
            </w:pPr>
            <w:r>
              <w:rPr/>
              <w:t xml:space="preserve">783. 5 </w:t>
            </w:r>
          </w:p>
        </w:tc>
        <w:tc>
          <w:tcPr>
            <w:tcW w:w="1031" w:type="dxa"/>
            <w:tcBorders/>
            <w:tcMar>
              <w:top w:w="0" w:type="dxa"/>
              <w:start w:w="0" w:type="dxa"/>
              <w:bottom w:w="0" w:type="dxa"/>
              <w:end w:w="0" w:type="dxa"/>
            </w:tcMar>
            <w:vAlign w:val="center"/>
          </w:tcPr>
          <w:p>
            <w:pPr>
              <w:pStyle w:val="TableContents"/>
              <w:bidi w:val="0"/>
              <w:spacing w:before="0" w:after="283"/>
              <w:jc w:val="start"/>
              <w:rPr/>
            </w:pPr>
            <w:r>
              <w:rPr/>
              <w:t xml:space="preserve">20. 5960 </w:t>
            </w:r>
          </w:p>
        </w:tc>
        <w:tc>
          <w:tcPr>
            <w:tcW w:w="595" w:type="dxa"/>
            <w:tcBorders/>
            <w:tcMar>
              <w:top w:w="0" w:type="dxa"/>
              <w:start w:w="0" w:type="dxa"/>
              <w:bottom w:w="0" w:type="dxa"/>
              <w:end w:w="0" w:type="dxa"/>
            </w:tcMar>
            <w:vAlign w:val="center"/>
          </w:tcPr>
          <w:p>
            <w:pPr>
              <w:pStyle w:val="TableContents"/>
              <w:bidi w:val="0"/>
              <w:spacing w:before="0" w:after="283"/>
              <w:jc w:val="start"/>
              <w:rPr/>
            </w:pPr>
            <w:r>
              <w:rPr/>
              <w:t xml:space="preserve">0. 0143 </w:t>
            </w:r>
          </w:p>
        </w:tc>
        <w:tc>
          <w:tcPr>
            <w:tcW w:w="1461" w:type="dxa"/>
            <w:tcBorders/>
            <w:tcMar>
              <w:top w:w="0" w:type="dxa"/>
              <w:start w:w="0" w:type="dxa"/>
              <w:bottom w:w="0" w:type="dxa"/>
              <w:end w:w="0" w:type="dxa"/>
            </w:tcMar>
            <w:vAlign w:val="center"/>
          </w:tcPr>
          <w:p>
            <w:pPr>
              <w:pStyle w:val="TableContents"/>
              <w:bidi w:val="0"/>
              <w:spacing w:before="0" w:after="283"/>
              <w:jc w:val="start"/>
              <w:rPr/>
            </w:pPr>
            <w:r>
              <w:rPr/>
              <w:t xml:space="preserve">73754 </w:t>
            </w:r>
          </w:p>
        </w:tc>
      </w:tr>
      <w:tr>
        <w:trPr/>
        <w:tc>
          <w:tcPr>
            <w:tcW w:w="684" w:type="dxa"/>
            <w:tcBorders/>
            <w:tcMar>
              <w:top w:w="0" w:type="dxa"/>
              <w:start w:w="0" w:type="dxa"/>
              <w:bottom w:w="0" w:type="dxa"/>
              <w:end w:w="0" w:type="dxa"/>
            </w:tcMar>
            <w:vAlign w:val="center"/>
          </w:tcPr>
          <w:p>
            <w:pPr>
              <w:pStyle w:val="TableContents"/>
              <w:bidi w:val="0"/>
              <w:spacing w:before="0" w:after="283"/>
              <w:jc w:val="start"/>
              <w:rPr/>
            </w:pPr>
            <w:r>
              <w:rPr/>
              <w:t xml:space="preserve">2013 </w:t>
            </w:r>
          </w:p>
        </w:tc>
        <w:tc>
          <w:tcPr>
            <w:tcW w:w="839" w:type="dxa"/>
            <w:tcBorders/>
            <w:tcMar>
              <w:top w:w="0" w:type="dxa"/>
              <w:start w:w="0" w:type="dxa"/>
              <w:bottom w:w="0" w:type="dxa"/>
              <w:end w:w="0" w:type="dxa"/>
            </w:tcMar>
            <w:vAlign w:val="center"/>
          </w:tcPr>
          <w:p>
            <w:pPr>
              <w:pStyle w:val="TableContents"/>
              <w:bidi w:val="0"/>
              <w:spacing w:before="0" w:after="283"/>
              <w:jc w:val="start"/>
              <w:rPr/>
            </w:pPr>
            <w:r>
              <w:rPr/>
              <w:t xml:space="preserve">2. 0112 </w:t>
            </w:r>
          </w:p>
        </w:tc>
        <w:tc>
          <w:tcPr>
            <w:tcW w:w="706" w:type="dxa"/>
            <w:tcBorders/>
            <w:tcMar>
              <w:top w:w="0" w:type="dxa"/>
              <w:start w:w="0" w:type="dxa"/>
              <w:bottom w:w="0" w:type="dxa"/>
              <w:end w:w="0" w:type="dxa"/>
            </w:tcMar>
            <w:vAlign w:val="center"/>
          </w:tcPr>
          <w:p>
            <w:pPr>
              <w:pStyle w:val="TableContents"/>
              <w:bidi w:val="0"/>
              <w:spacing w:before="0" w:after="283"/>
              <w:jc w:val="start"/>
              <w:rPr/>
            </w:pPr>
            <w:r>
              <w:rPr/>
              <w:t xml:space="preserve">1. 9605 </w:t>
            </w:r>
          </w:p>
        </w:tc>
        <w:tc>
          <w:tcPr>
            <w:tcW w:w="911" w:type="dxa"/>
            <w:tcBorders/>
            <w:tcMar>
              <w:top w:w="0" w:type="dxa"/>
              <w:start w:w="0" w:type="dxa"/>
              <w:bottom w:w="0" w:type="dxa"/>
              <w:end w:w="0" w:type="dxa"/>
            </w:tcMar>
            <w:vAlign w:val="center"/>
          </w:tcPr>
          <w:p>
            <w:pPr>
              <w:pStyle w:val="TableContents"/>
              <w:bidi w:val="0"/>
              <w:spacing w:before="0" w:after="283"/>
              <w:jc w:val="start"/>
              <w:rPr/>
            </w:pPr>
            <w:r>
              <w:rPr/>
              <w:t xml:space="preserve">20, 956 </w:t>
            </w:r>
          </w:p>
        </w:tc>
        <w:tc>
          <w:tcPr>
            <w:tcW w:w="646" w:type="dxa"/>
            <w:tcBorders/>
            <w:tcMar>
              <w:top w:w="0" w:type="dxa"/>
              <w:start w:w="0" w:type="dxa"/>
              <w:bottom w:w="0" w:type="dxa"/>
              <w:end w:w="0" w:type="dxa"/>
            </w:tcMar>
            <w:vAlign w:val="center"/>
          </w:tcPr>
          <w:p>
            <w:pPr>
              <w:pStyle w:val="TableContents"/>
              <w:bidi w:val="0"/>
              <w:spacing w:before="0" w:after="283"/>
              <w:jc w:val="start"/>
              <w:rPr/>
            </w:pPr>
            <w:r>
              <w:rPr/>
              <w:t xml:space="preserve">21. 48 </w:t>
            </w:r>
          </w:p>
        </w:tc>
        <w:tc>
          <w:tcPr>
            <w:tcW w:w="822" w:type="dxa"/>
            <w:tcBorders/>
            <w:tcMar>
              <w:top w:w="0" w:type="dxa"/>
              <w:start w:w="0" w:type="dxa"/>
              <w:bottom w:w="0" w:type="dxa"/>
              <w:end w:w="0" w:type="dxa"/>
            </w:tcMar>
            <w:vAlign w:val="center"/>
          </w:tcPr>
          <w:p>
            <w:pPr>
              <w:pStyle w:val="TableContents"/>
              <w:bidi w:val="0"/>
              <w:spacing w:before="0" w:after="283"/>
              <w:jc w:val="start"/>
              <w:rPr/>
            </w:pPr>
            <w:r>
              <w:rPr/>
              <w:t xml:space="preserve">20. 15 </w:t>
            </w:r>
          </w:p>
        </w:tc>
        <w:tc>
          <w:tcPr>
            <w:tcW w:w="714" w:type="dxa"/>
            <w:tcBorders/>
            <w:tcMar>
              <w:top w:w="0" w:type="dxa"/>
              <w:start w:w="0" w:type="dxa"/>
              <w:bottom w:w="0" w:type="dxa"/>
              <w:end w:w="0" w:type="dxa"/>
            </w:tcMar>
            <w:vAlign w:val="center"/>
          </w:tcPr>
          <w:p>
            <w:pPr>
              <w:pStyle w:val="TableContents"/>
              <w:bidi w:val="0"/>
              <w:spacing w:before="0" w:after="283"/>
              <w:jc w:val="start"/>
              <w:rPr/>
            </w:pPr>
            <w:r>
              <w:rPr/>
              <w:t xml:space="preserve">0. 4335 </w:t>
            </w:r>
          </w:p>
        </w:tc>
        <w:tc>
          <w:tcPr>
            <w:tcW w:w="1022" w:type="dxa"/>
            <w:tcBorders/>
            <w:tcMar>
              <w:top w:w="0" w:type="dxa"/>
              <w:start w:w="0" w:type="dxa"/>
              <w:bottom w:w="0" w:type="dxa"/>
              <w:end w:w="0" w:type="dxa"/>
            </w:tcMar>
            <w:vAlign w:val="center"/>
          </w:tcPr>
          <w:p>
            <w:pPr>
              <w:pStyle w:val="TableContents"/>
              <w:bidi w:val="0"/>
              <w:spacing w:before="0" w:after="283"/>
              <w:jc w:val="start"/>
              <w:rPr/>
            </w:pPr>
            <w:r>
              <w:rPr/>
              <w:t xml:space="preserve">913. 5 </w:t>
            </w:r>
          </w:p>
        </w:tc>
        <w:tc>
          <w:tcPr>
            <w:tcW w:w="1031" w:type="dxa"/>
            <w:tcBorders/>
            <w:tcMar>
              <w:top w:w="0" w:type="dxa"/>
              <w:start w:w="0" w:type="dxa"/>
              <w:bottom w:w="0" w:type="dxa"/>
              <w:end w:w="0" w:type="dxa"/>
            </w:tcMar>
            <w:vAlign w:val="center"/>
          </w:tcPr>
          <w:p>
            <w:pPr>
              <w:pStyle w:val="TableContents"/>
              <w:bidi w:val="0"/>
              <w:spacing w:before="0" w:after="283"/>
              <w:jc w:val="start"/>
              <w:rPr/>
            </w:pPr>
            <w:r>
              <w:rPr/>
              <w:t xml:space="preserve">15. 7113 </w:t>
            </w:r>
          </w:p>
        </w:tc>
        <w:tc>
          <w:tcPr>
            <w:tcW w:w="595" w:type="dxa"/>
            <w:tcBorders/>
            <w:tcMar>
              <w:top w:w="0" w:type="dxa"/>
              <w:start w:w="0" w:type="dxa"/>
              <w:bottom w:w="0" w:type="dxa"/>
              <w:end w:w="0" w:type="dxa"/>
            </w:tcMar>
            <w:vAlign w:val="center"/>
          </w:tcPr>
          <w:p>
            <w:pPr>
              <w:pStyle w:val="TableContents"/>
              <w:bidi w:val="0"/>
              <w:spacing w:before="0" w:after="283"/>
              <w:jc w:val="start"/>
              <w:rPr/>
            </w:pPr>
            <w:r>
              <w:rPr/>
              <w:t xml:space="preserve">0. 116 </w:t>
            </w:r>
          </w:p>
        </w:tc>
        <w:tc>
          <w:tcPr>
            <w:tcW w:w="1461" w:type="dxa"/>
            <w:tcBorders/>
            <w:tcMar>
              <w:top w:w="0" w:type="dxa"/>
              <w:start w:w="0" w:type="dxa"/>
              <w:bottom w:w="0" w:type="dxa"/>
              <w:end w:w="0" w:type="dxa"/>
            </w:tcMar>
            <w:vAlign w:val="center"/>
          </w:tcPr>
          <w:p>
            <w:pPr>
              <w:pStyle w:val="TableContents"/>
              <w:bidi w:val="0"/>
              <w:spacing w:before="0" w:after="283"/>
              <w:jc w:val="start"/>
              <w:rPr/>
            </w:pPr>
            <w:r>
              <w:rPr/>
              <w:t xml:space="preserve">48390 </w:t>
            </w:r>
          </w:p>
        </w:tc>
      </w:tr>
      <w:tr>
        <w:trPr/>
        <w:tc>
          <w:tcPr>
            <w:tcW w:w="684" w:type="dxa"/>
            <w:tcBorders/>
            <w:tcMar>
              <w:top w:w="0" w:type="dxa"/>
              <w:start w:w="0" w:type="dxa"/>
              <w:bottom w:w="0" w:type="dxa"/>
              <w:end w:w="0" w:type="dxa"/>
            </w:tcMar>
            <w:vAlign w:val="center"/>
          </w:tcPr>
          <w:p>
            <w:pPr>
              <w:pStyle w:val="TableContents"/>
              <w:bidi w:val="0"/>
              <w:spacing w:before="0" w:after="283"/>
              <w:jc w:val="start"/>
              <w:rPr/>
            </w:pPr>
            <w:r>
              <w:rPr/>
              <w:t xml:space="preserve">2014 </w:t>
            </w:r>
          </w:p>
        </w:tc>
        <w:tc>
          <w:tcPr>
            <w:tcW w:w="839" w:type="dxa"/>
            <w:tcBorders/>
            <w:tcMar>
              <w:top w:w="0" w:type="dxa"/>
              <w:start w:w="0" w:type="dxa"/>
              <w:bottom w:w="0" w:type="dxa"/>
              <w:end w:w="0" w:type="dxa"/>
            </w:tcMar>
            <w:vAlign w:val="center"/>
          </w:tcPr>
          <w:p>
            <w:pPr>
              <w:pStyle w:val="TableContents"/>
              <w:bidi w:val="0"/>
              <w:spacing w:before="0" w:after="283"/>
              <w:jc w:val="start"/>
              <w:rPr/>
            </w:pPr>
            <w:r>
              <w:rPr/>
              <w:t xml:space="preserve">2. 7424 </w:t>
            </w:r>
          </w:p>
        </w:tc>
        <w:tc>
          <w:tcPr>
            <w:tcW w:w="706" w:type="dxa"/>
            <w:tcBorders/>
            <w:tcMar>
              <w:top w:w="0" w:type="dxa"/>
              <w:start w:w="0" w:type="dxa"/>
              <w:bottom w:w="0" w:type="dxa"/>
              <w:end w:w="0" w:type="dxa"/>
            </w:tcMar>
            <w:vAlign w:val="center"/>
          </w:tcPr>
          <w:p>
            <w:pPr>
              <w:pStyle w:val="TableContents"/>
              <w:bidi w:val="0"/>
              <w:spacing w:before="0" w:after="283"/>
              <w:jc w:val="start"/>
              <w:rPr/>
            </w:pPr>
            <w:r>
              <w:rPr/>
              <w:t xml:space="preserve">2. 7029 </w:t>
            </w:r>
          </w:p>
        </w:tc>
        <w:tc>
          <w:tcPr>
            <w:tcW w:w="911" w:type="dxa"/>
            <w:tcBorders/>
            <w:tcMar>
              <w:top w:w="0" w:type="dxa"/>
              <w:start w:w="0" w:type="dxa"/>
              <w:bottom w:w="0" w:type="dxa"/>
              <w:end w:w="0" w:type="dxa"/>
            </w:tcMar>
            <w:vAlign w:val="center"/>
          </w:tcPr>
          <w:p>
            <w:pPr>
              <w:pStyle w:val="TableContents"/>
              <w:bidi w:val="0"/>
              <w:spacing w:before="0" w:after="283"/>
              <w:jc w:val="start"/>
              <w:rPr/>
            </w:pPr>
            <w:r>
              <w:rPr/>
              <w:t xml:space="preserve">20, 049 </w:t>
            </w:r>
          </w:p>
        </w:tc>
        <w:tc>
          <w:tcPr>
            <w:tcW w:w="646" w:type="dxa"/>
            <w:tcBorders/>
            <w:tcMar>
              <w:top w:w="0" w:type="dxa"/>
              <w:start w:w="0" w:type="dxa"/>
              <w:bottom w:w="0" w:type="dxa"/>
              <w:end w:w="0" w:type="dxa"/>
            </w:tcMar>
            <w:vAlign w:val="center"/>
          </w:tcPr>
          <w:p>
            <w:pPr>
              <w:pStyle w:val="TableContents"/>
              <w:bidi w:val="0"/>
              <w:spacing w:before="0" w:after="283"/>
              <w:jc w:val="start"/>
              <w:rPr/>
            </w:pPr>
            <w:r>
              <w:rPr/>
              <w:t xml:space="preserve">19. 19 </w:t>
            </w:r>
          </w:p>
        </w:tc>
        <w:tc>
          <w:tcPr>
            <w:tcW w:w="822" w:type="dxa"/>
            <w:tcBorders/>
            <w:tcMar>
              <w:top w:w="0" w:type="dxa"/>
              <w:start w:w="0" w:type="dxa"/>
              <w:bottom w:w="0" w:type="dxa"/>
              <w:end w:w="0" w:type="dxa"/>
            </w:tcMar>
            <w:vAlign w:val="center"/>
          </w:tcPr>
          <w:p>
            <w:pPr>
              <w:pStyle w:val="TableContents"/>
              <w:bidi w:val="0"/>
              <w:spacing w:before="0" w:after="283"/>
              <w:jc w:val="start"/>
              <w:rPr/>
            </w:pPr>
            <w:r>
              <w:rPr/>
              <w:t xml:space="preserve">31. 17 </w:t>
            </w:r>
          </w:p>
        </w:tc>
        <w:tc>
          <w:tcPr>
            <w:tcW w:w="714" w:type="dxa"/>
            <w:tcBorders/>
            <w:tcMar>
              <w:top w:w="0" w:type="dxa"/>
              <w:start w:w="0" w:type="dxa"/>
              <w:bottom w:w="0" w:type="dxa"/>
              <w:end w:w="0" w:type="dxa"/>
            </w:tcMar>
            <w:vAlign w:val="center"/>
          </w:tcPr>
          <w:p>
            <w:pPr>
              <w:pStyle w:val="TableContents"/>
              <w:bidi w:val="0"/>
              <w:spacing w:before="0" w:after="283"/>
              <w:jc w:val="start"/>
              <w:rPr/>
            </w:pPr>
            <w:r>
              <w:rPr/>
              <w:t xml:space="preserve">0. 3636 </w:t>
            </w:r>
          </w:p>
        </w:tc>
        <w:tc>
          <w:tcPr>
            <w:tcW w:w="1022" w:type="dxa"/>
            <w:tcBorders/>
            <w:tcMar>
              <w:top w:w="0" w:type="dxa"/>
              <w:start w:w="0" w:type="dxa"/>
              <w:bottom w:w="0" w:type="dxa"/>
              <w:end w:w="0" w:type="dxa"/>
            </w:tcMar>
            <w:vAlign w:val="center"/>
          </w:tcPr>
          <w:p>
            <w:pPr>
              <w:pStyle w:val="TableContents"/>
              <w:bidi w:val="0"/>
              <w:spacing w:before="0" w:after="283"/>
              <w:jc w:val="start"/>
              <w:rPr/>
            </w:pPr>
            <w:r>
              <w:rPr/>
              <w:t xml:space="preserve">753 </w:t>
            </w:r>
          </w:p>
        </w:tc>
        <w:tc>
          <w:tcPr>
            <w:tcW w:w="1031" w:type="dxa"/>
            <w:tcBorders/>
            <w:tcMar>
              <w:top w:w="0" w:type="dxa"/>
              <w:start w:w="0" w:type="dxa"/>
              <w:bottom w:w="0" w:type="dxa"/>
              <w:end w:w="0" w:type="dxa"/>
            </w:tcMar>
            <w:vAlign w:val="center"/>
          </w:tcPr>
          <w:p>
            <w:pPr>
              <w:pStyle w:val="TableContents"/>
              <w:bidi w:val="0"/>
              <w:spacing w:before="0" w:after="283"/>
              <w:jc w:val="start"/>
              <w:rPr/>
            </w:pPr>
            <w:r>
              <w:rPr/>
              <w:t xml:space="preserve">24. 1713 </w:t>
            </w:r>
          </w:p>
        </w:tc>
        <w:tc>
          <w:tcPr>
            <w:tcW w:w="595" w:type="dxa"/>
            <w:tcBorders/>
            <w:tcMar>
              <w:top w:w="0" w:type="dxa"/>
              <w:start w:w="0" w:type="dxa"/>
              <w:bottom w:w="0" w:type="dxa"/>
              <w:end w:w="0" w:type="dxa"/>
            </w:tcMar>
            <w:vAlign w:val="center"/>
          </w:tcPr>
          <w:p>
            <w:pPr>
              <w:pStyle w:val="TableContents"/>
              <w:bidi w:val="0"/>
              <w:spacing w:before="0" w:after="283"/>
              <w:jc w:val="start"/>
              <w:rPr/>
            </w:pPr>
            <w:r>
              <w:rPr/>
              <w:t xml:space="preserve">0. 0091 </w:t>
            </w:r>
          </w:p>
        </w:tc>
        <w:tc>
          <w:tcPr>
            <w:tcW w:w="1461" w:type="dxa"/>
            <w:tcBorders/>
            <w:tcMar>
              <w:top w:w="0" w:type="dxa"/>
              <w:start w:w="0" w:type="dxa"/>
              <w:bottom w:w="0" w:type="dxa"/>
              <w:end w:w="0" w:type="dxa"/>
            </w:tcMar>
            <w:vAlign w:val="center"/>
          </w:tcPr>
          <w:p>
            <w:pPr>
              <w:pStyle w:val="TableContents"/>
              <w:bidi w:val="0"/>
              <w:spacing w:before="0" w:after="283"/>
              <w:jc w:val="start"/>
              <w:rPr/>
            </w:pPr>
            <w:r>
              <w:rPr/>
              <w:t xml:space="preserve">29396 </w:t>
            </w:r>
          </w:p>
        </w:tc>
      </w:tr>
      <w:tr>
        <w:trPr/>
        <w:tc>
          <w:tcPr>
            <w:tcW w:w="684"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c>
          <w:tcPr>
            <w:tcW w:w="839" w:type="dxa"/>
            <w:tcBorders/>
            <w:tcMar>
              <w:top w:w="0" w:type="dxa"/>
              <w:start w:w="0" w:type="dxa"/>
              <w:bottom w:w="0" w:type="dxa"/>
              <w:end w:w="0" w:type="dxa"/>
            </w:tcMar>
            <w:vAlign w:val="center"/>
          </w:tcPr>
          <w:p>
            <w:pPr>
              <w:pStyle w:val="TableContents"/>
              <w:bidi w:val="0"/>
              <w:spacing w:before="0" w:after="283"/>
              <w:jc w:val="start"/>
              <w:rPr/>
            </w:pPr>
            <w:r>
              <w:rPr/>
              <w:t xml:space="preserve">2. 4616 </w:t>
            </w:r>
          </w:p>
        </w:tc>
        <w:tc>
          <w:tcPr>
            <w:tcW w:w="706" w:type="dxa"/>
            <w:tcBorders/>
            <w:tcMar>
              <w:top w:w="0" w:type="dxa"/>
              <w:start w:w="0" w:type="dxa"/>
              <w:bottom w:w="0" w:type="dxa"/>
              <w:end w:w="0" w:type="dxa"/>
            </w:tcMar>
            <w:vAlign w:val="center"/>
          </w:tcPr>
          <w:p>
            <w:pPr>
              <w:pStyle w:val="TableContents"/>
              <w:bidi w:val="0"/>
              <w:spacing w:before="0" w:after="283"/>
              <w:jc w:val="start"/>
              <w:rPr/>
            </w:pPr>
            <w:r>
              <w:rPr/>
              <w:t xml:space="preserve">2. 4255 </w:t>
            </w:r>
          </w:p>
        </w:tc>
        <w:tc>
          <w:tcPr>
            <w:tcW w:w="911" w:type="dxa"/>
            <w:tcBorders/>
            <w:tcMar>
              <w:top w:w="0" w:type="dxa"/>
              <w:start w:w="0" w:type="dxa"/>
              <w:bottom w:w="0" w:type="dxa"/>
              <w:end w:w="0" w:type="dxa"/>
            </w:tcMar>
            <w:vAlign w:val="center"/>
          </w:tcPr>
          <w:p>
            <w:pPr>
              <w:pStyle w:val="TableContents"/>
              <w:bidi w:val="0"/>
              <w:spacing w:before="0" w:after="283"/>
              <w:jc w:val="start"/>
              <w:rPr/>
            </w:pPr>
            <w:r>
              <w:rPr/>
              <w:t xml:space="preserve">20, 598 </w:t>
            </w:r>
          </w:p>
        </w:tc>
        <w:tc>
          <w:tcPr>
            <w:tcW w:w="646" w:type="dxa"/>
            <w:tcBorders/>
            <w:tcMar>
              <w:top w:w="0" w:type="dxa"/>
              <w:start w:w="0" w:type="dxa"/>
              <w:bottom w:w="0" w:type="dxa"/>
              <w:end w:w="0" w:type="dxa"/>
            </w:tcMar>
            <w:vAlign w:val="center"/>
          </w:tcPr>
          <w:p>
            <w:pPr>
              <w:pStyle w:val="TableContents"/>
              <w:bidi w:val="0"/>
              <w:spacing w:before="0" w:after="283"/>
              <w:jc w:val="start"/>
              <w:rPr/>
            </w:pPr>
            <w:r>
              <w:rPr/>
              <w:t xml:space="preserve">16. 32 </w:t>
            </w:r>
          </w:p>
        </w:tc>
        <w:tc>
          <w:tcPr>
            <w:tcW w:w="822" w:type="dxa"/>
            <w:tcBorders/>
            <w:tcMar>
              <w:top w:w="0" w:type="dxa"/>
              <w:start w:w="0" w:type="dxa"/>
              <w:bottom w:w="0" w:type="dxa"/>
              <w:end w:w="0" w:type="dxa"/>
            </w:tcMar>
            <w:vAlign w:val="center"/>
          </w:tcPr>
          <w:p>
            <w:pPr>
              <w:pStyle w:val="TableContents"/>
              <w:bidi w:val="0"/>
              <w:spacing w:before="0" w:after="283"/>
              <w:jc w:val="start"/>
              <w:rPr/>
            </w:pPr>
            <w:r>
              <w:rPr/>
              <w:t xml:space="preserve">15. 80 </w:t>
            </w:r>
          </w:p>
        </w:tc>
        <w:tc>
          <w:tcPr>
            <w:tcW w:w="714" w:type="dxa"/>
            <w:tcBorders/>
            <w:tcMar>
              <w:top w:w="0" w:type="dxa"/>
              <w:start w:w="0" w:type="dxa"/>
              <w:bottom w:w="0" w:type="dxa"/>
              <w:end w:w="0" w:type="dxa"/>
            </w:tcMar>
            <w:vAlign w:val="center"/>
          </w:tcPr>
          <w:p>
            <w:pPr>
              <w:pStyle w:val="TableContents"/>
              <w:bidi w:val="0"/>
              <w:spacing w:before="0" w:after="283"/>
              <w:jc w:val="start"/>
              <w:rPr/>
            </w:pPr>
            <w:r>
              <w:rPr/>
              <w:t xml:space="preserve">0. 6700 </w:t>
            </w:r>
          </w:p>
        </w:tc>
        <w:tc>
          <w:tcPr>
            <w:tcW w:w="1022" w:type="dxa"/>
            <w:tcBorders/>
            <w:tcMar>
              <w:top w:w="0" w:type="dxa"/>
              <w:start w:w="0" w:type="dxa"/>
              <w:bottom w:w="0" w:type="dxa"/>
              <w:end w:w="0" w:type="dxa"/>
            </w:tcMar>
            <w:vAlign w:val="center"/>
          </w:tcPr>
          <w:p>
            <w:pPr>
              <w:pStyle w:val="TableContents"/>
              <w:bidi w:val="0"/>
              <w:spacing w:before="0" w:after="283"/>
              <w:jc w:val="start"/>
              <w:rPr/>
            </w:pPr>
            <w:r>
              <w:rPr/>
              <w:t xml:space="preserve">482 </w:t>
            </w:r>
          </w:p>
        </w:tc>
        <w:tc>
          <w:tcPr>
            <w:tcW w:w="1031" w:type="dxa"/>
            <w:tcBorders/>
            <w:tcMar>
              <w:top w:w="0" w:type="dxa"/>
              <w:start w:w="0" w:type="dxa"/>
              <w:bottom w:w="0" w:type="dxa"/>
              <w:end w:w="0" w:type="dxa"/>
            </w:tcMar>
            <w:vAlign w:val="center"/>
          </w:tcPr>
          <w:p>
            <w:pPr>
              <w:pStyle w:val="TableContents"/>
              <w:bidi w:val="0"/>
              <w:spacing w:before="0" w:after="283"/>
              <w:jc w:val="start"/>
              <w:rPr/>
            </w:pPr>
            <w:r>
              <w:rPr/>
              <w:t xml:space="preserve">26. 1721 </w:t>
            </w:r>
          </w:p>
        </w:tc>
        <w:tc>
          <w:tcPr>
            <w:tcW w:w="595" w:type="dxa"/>
            <w:tcBorders/>
            <w:tcMar>
              <w:top w:w="0" w:type="dxa"/>
              <w:start w:w="0" w:type="dxa"/>
              <w:bottom w:w="0" w:type="dxa"/>
              <w:end w:w="0" w:type="dxa"/>
            </w:tcMar>
            <w:vAlign w:val="center"/>
          </w:tcPr>
          <w:p>
            <w:pPr>
              <w:pStyle w:val="TableContents"/>
              <w:bidi w:val="0"/>
              <w:spacing w:before="0" w:after="283"/>
              <w:jc w:val="start"/>
              <w:rPr/>
            </w:pPr>
            <w:r>
              <w:rPr/>
              <w:t xml:space="preserve">0. 008 </w:t>
            </w:r>
          </w:p>
        </w:tc>
        <w:tc>
          <w:tcPr>
            <w:tcW w:w="1461" w:type="dxa"/>
            <w:tcBorders/>
            <w:tcMar>
              <w:top w:w="0" w:type="dxa"/>
              <w:start w:w="0" w:type="dxa"/>
              <w:bottom w:w="0" w:type="dxa"/>
              <w:end w:w="0" w:type="dxa"/>
            </w:tcMar>
            <w:vAlign w:val="center"/>
          </w:tcPr>
          <w:p>
            <w:pPr>
              <w:pStyle w:val="TableContents"/>
              <w:bidi w:val="0"/>
              <w:spacing w:before="0" w:after="283"/>
              <w:jc w:val="start"/>
              <w:rPr/>
            </w:pPr>
            <w:r>
              <w:rPr/>
              <w:t xml:space="preserve">126. 12 </w:t>
            </w:r>
          </w:p>
        </w:tc>
      </w:tr>
    </w:tbl>
    <w:p>
      <w:pPr>
        <w:pStyle w:val="TextBody"/>
        <w:bidi w:val="0"/>
        <w:spacing w:before="0" w:after="283"/>
        <w:jc w:val="start"/>
        <w:rPr/>
      </w:pPr>
      <w:r>
        <w:rPr/>
        <w:t xml:space="preserve">Table iii. Samsung past Four Years Ratios </w:t>
      </w:r>
    </w:p>
    <w:tbl>
      <w:tblPr>
        <w:tblW w:w="9431" w:type="dxa"/>
        <w:jc w:val="start"/>
        <w:tblInd w:w="0" w:type="dxa"/>
        <w:tblLayout w:type="fixed"/>
        <w:tblCellMar>
          <w:top w:w="28" w:type="dxa"/>
          <w:start w:w="28" w:type="dxa"/>
          <w:bottom w:w="28" w:type="dxa"/>
          <w:end w:w="28" w:type="dxa"/>
        </w:tblCellMar>
      </w:tblPr>
      <w:tblGrid>
        <w:gridCol w:w="676"/>
        <w:gridCol w:w="826"/>
        <w:gridCol w:w="691"/>
        <w:gridCol w:w="1066"/>
        <w:gridCol w:w="616"/>
        <w:gridCol w:w="811"/>
        <w:gridCol w:w="691"/>
        <w:gridCol w:w="1006"/>
        <w:gridCol w:w="1021"/>
        <w:gridCol w:w="571"/>
        <w:gridCol w:w="1456"/>
      </w:tblGrid>
      <w:tr>
        <w:trPr/>
        <w:tc>
          <w:tcPr>
            <w:tcW w:w="676" w:type="dxa"/>
            <w:tcBorders/>
            <w:vAlign w:val="center"/>
          </w:tcPr>
          <w:p>
            <w:pPr>
              <w:pStyle w:val="TableContents"/>
              <w:bidi w:val="0"/>
              <w:spacing w:before="0" w:after="283"/>
              <w:jc w:val="start"/>
              <w:rPr/>
            </w:pPr>
            <w:r>
              <w:rPr/>
              <w:t xml:space="preserve">Years </w:t>
            </w:r>
          </w:p>
        </w:tc>
        <w:tc>
          <w:tcPr>
            <w:tcW w:w="826" w:type="dxa"/>
            <w:tcBorders/>
            <w:tcMar>
              <w:top w:w="0" w:type="dxa"/>
              <w:start w:w="0" w:type="dxa"/>
              <w:bottom w:w="0" w:type="dxa"/>
              <w:end w:w="0" w:type="dxa"/>
            </w:tcMar>
            <w:vAlign w:val="center"/>
          </w:tcPr>
          <w:p>
            <w:pPr>
              <w:pStyle w:val="TableContents"/>
              <w:bidi w:val="0"/>
              <w:spacing w:before="0" w:after="283"/>
              <w:jc w:val="start"/>
              <w:rPr/>
            </w:pPr>
            <w:r>
              <w:rPr/>
              <w:t xml:space="preserve">Current ratio% </w:t>
            </w:r>
          </w:p>
        </w:tc>
        <w:tc>
          <w:tcPr>
            <w:tcW w:w="691" w:type="dxa"/>
            <w:tcBorders/>
            <w:tcMar>
              <w:top w:w="0" w:type="dxa"/>
              <w:start w:w="0" w:type="dxa"/>
              <w:bottom w:w="0" w:type="dxa"/>
              <w:end w:w="0" w:type="dxa"/>
            </w:tcMar>
            <w:vAlign w:val="center"/>
          </w:tcPr>
          <w:p>
            <w:pPr>
              <w:pStyle w:val="TableContents"/>
              <w:bidi w:val="0"/>
              <w:spacing w:before="0" w:after="283"/>
              <w:jc w:val="start"/>
              <w:rPr/>
            </w:pPr>
            <w:r>
              <w:rPr/>
              <w:t xml:space="preserve">Quick ratio% </w:t>
            </w:r>
          </w:p>
        </w:tc>
        <w:tc>
          <w:tcPr>
            <w:tcW w:w="1066" w:type="dxa"/>
            <w:tcBorders/>
            <w:tcMar>
              <w:top w:w="0" w:type="dxa"/>
              <w:start w:w="0" w:type="dxa"/>
              <w:bottom w:w="0" w:type="dxa"/>
              <w:end w:w="0" w:type="dxa"/>
            </w:tcMar>
            <w:vAlign w:val="center"/>
          </w:tcPr>
          <w:p>
            <w:pPr>
              <w:pStyle w:val="TableContents"/>
              <w:bidi w:val="0"/>
              <w:spacing w:before="0" w:after="283"/>
              <w:jc w:val="start"/>
              <w:rPr/>
            </w:pPr>
            <w:r>
              <w:rPr/>
              <w:t xml:space="preserve">Net working capital </w:t>
            </w:r>
          </w:p>
        </w:tc>
        <w:tc>
          <w:tcPr>
            <w:tcW w:w="616" w:type="dxa"/>
            <w:tcBorders/>
            <w:tcMar>
              <w:top w:w="0" w:type="dxa"/>
              <w:start w:w="0" w:type="dxa"/>
              <w:bottom w:w="0" w:type="dxa"/>
              <w:end w:w="0" w:type="dxa"/>
            </w:tcMar>
            <w:vAlign w:val="center"/>
          </w:tcPr>
          <w:p>
            <w:pPr>
              <w:pStyle w:val="TableContents"/>
              <w:bidi w:val="0"/>
              <w:spacing w:before="0" w:after="283"/>
              <w:jc w:val="start"/>
              <w:rPr/>
            </w:pPr>
            <w:r>
              <w:rPr/>
              <w:t xml:space="preserve">Net profit % </w:t>
            </w:r>
          </w:p>
        </w:tc>
        <w:tc>
          <w:tcPr>
            <w:tcW w:w="811" w:type="dxa"/>
            <w:tcBorders/>
            <w:tcMar>
              <w:top w:w="0" w:type="dxa"/>
              <w:start w:w="0" w:type="dxa"/>
              <w:bottom w:w="0" w:type="dxa"/>
              <w:end w:w="0" w:type="dxa"/>
            </w:tcMar>
            <w:vAlign w:val="center"/>
          </w:tcPr>
          <w:p>
            <w:pPr>
              <w:pStyle w:val="TableContents"/>
              <w:bidi w:val="0"/>
              <w:spacing w:before="0" w:after="283"/>
              <w:jc w:val="start"/>
              <w:rPr/>
            </w:pPr>
            <w:r>
              <w:rPr/>
              <w:t xml:space="preserve">Price earning % </w:t>
            </w:r>
          </w:p>
        </w:tc>
        <w:tc>
          <w:tcPr>
            <w:tcW w:w="691" w:type="dxa"/>
            <w:tcBorders/>
            <w:tcMar>
              <w:top w:w="0" w:type="dxa"/>
              <w:start w:w="0" w:type="dxa"/>
              <w:bottom w:w="0" w:type="dxa"/>
              <w:end w:w="0" w:type="dxa"/>
            </w:tcMar>
            <w:vAlign w:val="center"/>
          </w:tcPr>
          <w:p>
            <w:pPr>
              <w:pStyle w:val="TableContents"/>
              <w:bidi w:val="0"/>
              <w:spacing w:before="0" w:after="283"/>
              <w:jc w:val="start"/>
              <w:rPr/>
            </w:pPr>
            <w:r>
              <w:rPr/>
              <w:t xml:space="preserve">Debt to equity% </w:t>
            </w:r>
          </w:p>
        </w:tc>
        <w:tc>
          <w:tcPr>
            <w:tcW w:w="1006" w:type="dxa"/>
            <w:tcBorders/>
            <w:tcMar>
              <w:top w:w="0" w:type="dxa"/>
              <w:start w:w="0" w:type="dxa"/>
              <w:bottom w:w="0" w:type="dxa"/>
              <w:end w:w="0" w:type="dxa"/>
            </w:tcMar>
            <w:vAlign w:val="center"/>
          </w:tcPr>
          <w:p>
            <w:pPr>
              <w:pStyle w:val="TableContents"/>
              <w:bidi w:val="0"/>
              <w:spacing w:before="0" w:after="283"/>
              <w:jc w:val="start"/>
              <w:rPr/>
            </w:pPr>
            <w:r>
              <w:rPr/>
              <w:t xml:space="preserve">Avg inventory </w:t>
            </w:r>
          </w:p>
        </w:tc>
        <w:tc>
          <w:tcPr>
            <w:tcW w:w="1021" w:type="dxa"/>
            <w:tcBorders/>
            <w:tcMar>
              <w:top w:w="0" w:type="dxa"/>
              <w:start w:w="0" w:type="dxa"/>
              <w:bottom w:w="0" w:type="dxa"/>
              <w:end w:w="0" w:type="dxa"/>
            </w:tcMar>
            <w:vAlign w:val="center"/>
          </w:tcPr>
          <w:p>
            <w:pPr>
              <w:pStyle w:val="TableContents"/>
              <w:bidi w:val="0"/>
              <w:spacing w:before="0" w:after="283"/>
              <w:jc w:val="start"/>
              <w:rPr/>
            </w:pPr>
            <w:r>
              <w:rPr/>
              <w:t xml:space="preserve">Inventory turnover </w:t>
            </w:r>
          </w:p>
        </w:tc>
        <w:tc>
          <w:tcPr>
            <w:tcW w:w="571" w:type="dxa"/>
            <w:tcBorders/>
            <w:tcMar>
              <w:top w:w="0" w:type="dxa"/>
              <w:start w:w="0" w:type="dxa"/>
              <w:bottom w:w="0" w:type="dxa"/>
              <w:end w:w="0" w:type="dxa"/>
            </w:tcMar>
            <w:vAlign w:val="center"/>
          </w:tcPr>
          <w:p>
            <w:pPr>
              <w:pStyle w:val="TableContents"/>
              <w:bidi w:val="0"/>
              <w:spacing w:before="0" w:after="283"/>
              <w:jc w:val="start"/>
              <w:rPr/>
            </w:pPr>
            <w:r>
              <w:rPr/>
              <w:t xml:space="preserve">EPD </w:t>
            </w:r>
          </w:p>
        </w:tc>
        <w:tc>
          <w:tcPr>
            <w:tcW w:w="1456" w:type="dxa"/>
            <w:tcBorders/>
            <w:tcMar>
              <w:top w:w="0" w:type="dxa"/>
              <w:start w:w="0" w:type="dxa"/>
              <w:bottom w:w="0" w:type="dxa"/>
              <w:end w:w="0" w:type="dxa"/>
            </w:tcMar>
            <w:vAlign w:val="center"/>
          </w:tcPr>
          <w:p>
            <w:pPr>
              <w:pStyle w:val="TableContents"/>
              <w:bidi w:val="0"/>
              <w:spacing w:before="0" w:after="283"/>
              <w:jc w:val="start"/>
              <w:rPr/>
            </w:pPr>
            <w:r>
              <w:rPr/>
              <w:t xml:space="preserve">Capitalization </w:t>
            </w:r>
          </w:p>
        </w:tc>
      </w:tr>
      <w:tr>
        <w:trPr/>
        <w:tc>
          <w:tcPr>
            <w:tcW w:w="676" w:type="dxa"/>
            <w:tcBorders/>
            <w:tcMar>
              <w:top w:w="0" w:type="dxa"/>
              <w:start w:w="0" w:type="dxa"/>
              <w:bottom w:w="0" w:type="dxa"/>
              <w:end w:w="0" w:type="dxa"/>
            </w:tcMar>
            <w:vAlign w:val="center"/>
          </w:tcPr>
          <w:p>
            <w:pPr>
              <w:pStyle w:val="TableContents"/>
              <w:bidi w:val="0"/>
              <w:spacing w:before="0" w:after="283"/>
              <w:jc w:val="start"/>
              <w:rPr/>
            </w:pPr>
            <w:r>
              <w:rPr/>
              <w:t xml:space="preserve">2012 </w:t>
            </w:r>
          </w:p>
        </w:tc>
        <w:tc>
          <w:tcPr>
            <w:tcW w:w="826" w:type="dxa"/>
            <w:tcBorders/>
            <w:tcMar>
              <w:top w:w="0" w:type="dxa"/>
              <w:start w:w="0" w:type="dxa"/>
              <w:bottom w:w="0" w:type="dxa"/>
              <w:end w:w="0" w:type="dxa"/>
            </w:tcMar>
            <w:vAlign w:val="center"/>
          </w:tcPr>
          <w:p>
            <w:pPr>
              <w:pStyle w:val="TableContents"/>
              <w:bidi w:val="0"/>
              <w:spacing w:before="0" w:after="283"/>
              <w:jc w:val="start"/>
              <w:rPr/>
            </w:pPr>
            <w:r>
              <w:rPr/>
              <w:t xml:space="preserve">1. 6133 </w:t>
            </w:r>
          </w:p>
        </w:tc>
        <w:tc>
          <w:tcPr>
            <w:tcW w:w="691" w:type="dxa"/>
            <w:tcBorders/>
            <w:tcMar>
              <w:top w:w="0" w:type="dxa"/>
              <w:start w:w="0" w:type="dxa"/>
              <w:bottom w:w="0" w:type="dxa"/>
              <w:end w:w="0" w:type="dxa"/>
            </w:tcMar>
            <w:vAlign w:val="center"/>
          </w:tcPr>
          <w:p>
            <w:pPr>
              <w:pStyle w:val="TableContents"/>
              <w:bidi w:val="0"/>
              <w:spacing w:before="0" w:after="283"/>
              <w:jc w:val="start"/>
              <w:rPr/>
            </w:pPr>
            <w:r>
              <w:rPr/>
              <w:t xml:space="preserve">1. 2061 </w:t>
            </w:r>
          </w:p>
        </w:tc>
        <w:tc>
          <w:tcPr>
            <w:tcW w:w="1066" w:type="dxa"/>
            <w:tcBorders/>
            <w:tcMar>
              <w:top w:w="0" w:type="dxa"/>
              <w:start w:w="0" w:type="dxa"/>
              <w:bottom w:w="0" w:type="dxa"/>
              <w:end w:w="0" w:type="dxa"/>
            </w:tcMar>
            <w:vAlign w:val="center"/>
          </w:tcPr>
          <w:p>
            <w:pPr>
              <w:pStyle w:val="TableContents"/>
              <w:bidi w:val="0"/>
              <w:spacing w:before="0" w:after="283"/>
              <w:jc w:val="start"/>
              <w:rPr/>
            </w:pPr>
            <w:r>
              <w:rPr/>
              <w:t xml:space="preserve">23569799 </w:t>
            </w:r>
          </w:p>
        </w:tc>
        <w:tc>
          <w:tcPr>
            <w:tcW w:w="616" w:type="dxa"/>
            <w:tcBorders/>
            <w:tcMar>
              <w:top w:w="0" w:type="dxa"/>
              <w:start w:w="0" w:type="dxa"/>
              <w:bottom w:w="0" w:type="dxa"/>
              <w:end w:w="0" w:type="dxa"/>
            </w:tcMar>
            <w:vAlign w:val="center"/>
          </w:tcPr>
          <w:p>
            <w:pPr>
              <w:pStyle w:val="TableContents"/>
              <w:bidi w:val="0"/>
              <w:spacing w:before="0" w:after="283"/>
              <w:jc w:val="start"/>
              <w:rPr/>
            </w:pPr>
            <w:r>
              <w:rPr/>
              <w:t xml:space="preserve">8. 3235 </w:t>
            </w:r>
          </w:p>
        </w:tc>
        <w:tc>
          <w:tcPr>
            <w:tcW w:w="811" w:type="dxa"/>
            <w:tcBorders/>
            <w:tcMar>
              <w:top w:w="0" w:type="dxa"/>
              <w:start w:w="0" w:type="dxa"/>
              <w:bottom w:w="0" w:type="dxa"/>
              <w:end w:w="0" w:type="dxa"/>
            </w:tcMar>
            <w:vAlign w:val="center"/>
          </w:tcPr>
          <w:p>
            <w:pPr>
              <w:pStyle w:val="TableContents"/>
              <w:bidi w:val="0"/>
              <w:spacing w:before="0" w:after="283"/>
              <w:jc w:val="start"/>
              <w:rPr/>
            </w:pPr>
            <w:r>
              <w:rPr/>
              <w:t xml:space="preserve">6. 8517 </w:t>
            </w:r>
          </w:p>
        </w:tc>
        <w:tc>
          <w:tcPr>
            <w:tcW w:w="691" w:type="dxa"/>
            <w:tcBorders/>
            <w:tcMar>
              <w:top w:w="0" w:type="dxa"/>
              <w:start w:w="0" w:type="dxa"/>
              <w:bottom w:w="0" w:type="dxa"/>
              <w:end w:w="0" w:type="dxa"/>
            </w:tcMar>
            <w:vAlign w:val="center"/>
          </w:tcPr>
          <w:p>
            <w:pPr>
              <w:pStyle w:val="TableContents"/>
              <w:bidi w:val="0"/>
              <w:spacing w:before="0" w:after="283"/>
              <w:jc w:val="start"/>
              <w:rPr/>
            </w:pPr>
            <w:r>
              <w:rPr/>
              <w:t xml:space="preserve">0. 5281 </w:t>
            </w:r>
          </w:p>
        </w:tc>
        <w:tc>
          <w:tcPr>
            <w:tcW w:w="1006" w:type="dxa"/>
            <w:tcBorders/>
            <w:tcMar>
              <w:top w:w="0" w:type="dxa"/>
              <w:start w:w="0" w:type="dxa"/>
              <w:bottom w:w="0" w:type="dxa"/>
              <w:end w:w="0" w:type="dxa"/>
            </w:tcMar>
            <w:vAlign w:val="center"/>
          </w:tcPr>
          <w:p>
            <w:pPr>
              <w:pStyle w:val="TableContents"/>
              <w:bidi w:val="0"/>
              <w:spacing w:before="0" w:after="283"/>
              <w:jc w:val="start"/>
              <w:rPr/>
            </w:pPr>
            <w:r>
              <w:rPr/>
              <w:t xml:space="preserve">1268109 6. 5 </w:t>
            </w:r>
          </w:p>
        </w:tc>
        <w:tc>
          <w:tcPr>
            <w:tcW w:w="1021" w:type="dxa"/>
            <w:tcBorders/>
            <w:tcMar>
              <w:top w:w="0" w:type="dxa"/>
              <w:start w:w="0" w:type="dxa"/>
              <w:bottom w:w="0" w:type="dxa"/>
              <w:end w:w="0" w:type="dxa"/>
            </w:tcMar>
            <w:vAlign w:val="center"/>
          </w:tcPr>
          <w:p>
            <w:pPr>
              <w:pStyle w:val="TableContents"/>
              <w:bidi w:val="0"/>
              <w:spacing w:before="0" w:after="283"/>
              <w:jc w:val="start"/>
              <w:rPr/>
            </w:pPr>
            <w:r>
              <w:rPr/>
              <w:t xml:space="preserve">7. 6679 </w:t>
            </w:r>
          </w:p>
        </w:tc>
        <w:tc>
          <w:tcPr>
            <w:tcW w:w="571" w:type="dxa"/>
            <w:tcBorders/>
            <w:tcMar>
              <w:top w:w="0" w:type="dxa"/>
              <w:start w:w="0" w:type="dxa"/>
              <w:bottom w:w="0" w:type="dxa"/>
              <w:end w:w="0" w:type="dxa"/>
            </w:tcMar>
            <w:vAlign w:val="center"/>
          </w:tcPr>
          <w:p>
            <w:pPr>
              <w:pStyle w:val="TableContents"/>
              <w:bidi w:val="0"/>
              <w:spacing w:before="0" w:after="283"/>
              <w:jc w:val="start"/>
              <w:rPr/>
            </w:pPr>
            <w:r>
              <w:rPr/>
              <w:t xml:space="preserve">77. 23 </w:t>
            </w:r>
          </w:p>
        </w:tc>
        <w:tc>
          <w:tcPr>
            <w:tcW w:w="1456" w:type="dxa"/>
            <w:tcBorders/>
            <w:tcMar>
              <w:top w:w="0" w:type="dxa"/>
              <w:start w:w="0" w:type="dxa"/>
              <w:bottom w:w="0" w:type="dxa"/>
              <w:end w:w="0" w:type="dxa"/>
            </w:tcMar>
            <w:vAlign w:val="center"/>
          </w:tcPr>
          <w:p>
            <w:pPr>
              <w:pStyle w:val="TableContents"/>
              <w:bidi w:val="0"/>
              <w:spacing w:before="0" w:after="283"/>
              <w:jc w:val="start"/>
              <w:rPr/>
            </w:pPr>
            <w:r>
              <w:rPr/>
              <w:t xml:space="preserve">835558 20 </w:t>
            </w:r>
          </w:p>
        </w:tc>
      </w:tr>
      <w:tr>
        <w:trPr/>
        <w:tc>
          <w:tcPr>
            <w:tcW w:w="676" w:type="dxa"/>
            <w:tcBorders/>
            <w:tcMar>
              <w:top w:w="0" w:type="dxa"/>
              <w:start w:w="0" w:type="dxa"/>
              <w:bottom w:w="0" w:type="dxa"/>
              <w:end w:w="0" w:type="dxa"/>
            </w:tcMar>
            <w:vAlign w:val="center"/>
          </w:tcPr>
          <w:p>
            <w:pPr>
              <w:pStyle w:val="TableContents"/>
              <w:bidi w:val="0"/>
              <w:spacing w:before="0" w:after="283"/>
              <w:jc w:val="start"/>
              <w:rPr/>
            </w:pPr>
            <w:r>
              <w:rPr/>
              <w:t xml:space="preserve">2013 </w:t>
            </w:r>
          </w:p>
        </w:tc>
        <w:tc>
          <w:tcPr>
            <w:tcW w:w="826" w:type="dxa"/>
            <w:tcBorders/>
            <w:tcMar>
              <w:top w:w="0" w:type="dxa"/>
              <w:start w:w="0" w:type="dxa"/>
              <w:bottom w:w="0" w:type="dxa"/>
              <w:end w:w="0" w:type="dxa"/>
            </w:tcMar>
            <w:vAlign w:val="center"/>
          </w:tcPr>
          <w:p>
            <w:pPr>
              <w:pStyle w:val="TableContents"/>
              <w:bidi w:val="0"/>
              <w:spacing w:before="0" w:after="283"/>
              <w:jc w:val="start"/>
              <w:rPr/>
            </w:pPr>
            <w:r>
              <w:rPr/>
              <w:t xml:space="preserve">1. 51133 </w:t>
            </w:r>
          </w:p>
        </w:tc>
        <w:tc>
          <w:tcPr>
            <w:tcW w:w="691" w:type="dxa"/>
            <w:tcBorders/>
            <w:tcMar>
              <w:top w:w="0" w:type="dxa"/>
              <w:start w:w="0" w:type="dxa"/>
              <w:bottom w:w="0" w:type="dxa"/>
              <w:end w:w="0" w:type="dxa"/>
            </w:tcMar>
            <w:vAlign w:val="center"/>
          </w:tcPr>
          <w:p>
            <w:pPr>
              <w:pStyle w:val="TableContents"/>
              <w:bidi w:val="0"/>
              <w:spacing w:before="0" w:after="283"/>
              <w:jc w:val="start"/>
              <w:rPr/>
            </w:pPr>
            <w:r>
              <w:rPr/>
              <w:t xml:space="preserve">1. 1475 </w:t>
            </w:r>
          </w:p>
        </w:tc>
        <w:tc>
          <w:tcPr>
            <w:tcW w:w="1066" w:type="dxa"/>
            <w:tcBorders/>
            <w:tcMar>
              <w:top w:w="0" w:type="dxa"/>
              <w:start w:w="0" w:type="dxa"/>
              <w:bottom w:w="0" w:type="dxa"/>
              <w:end w:w="0" w:type="dxa"/>
            </w:tcMar>
            <w:vAlign w:val="center"/>
          </w:tcPr>
          <w:p>
            <w:pPr>
              <w:pStyle w:val="TableContents"/>
              <w:bidi w:val="0"/>
              <w:spacing w:before="0" w:after="283"/>
              <w:jc w:val="start"/>
              <w:rPr/>
            </w:pPr>
            <w:r>
              <w:rPr/>
              <w:t xml:space="preserve">18840871 </w:t>
            </w:r>
          </w:p>
        </w:tc>
        <w:tc>
          <w:tcPr>
            <w:tcW w:w="616" w:type="dxa"/>
            <w:tcBorders/>
            <w:tcMar>
              <w:top w:w="0" w:type="dxa"/>
              <w:start w:w="0" w:type="dxa"/>
              <w:bottom w:w="0" w:type="dxa"/>
              <w:end w:w="0" w:type="dxa"/>
            </w:tcMar>
            <w:vAlign w:val="center"/>
          </w:tcPr>
          <w:p>
            <w:pPr>
              <w:pStyle w:val="TableContents"/>
              <w:bidi w:val="0"/>
              <w:spacing w:before="0" w:after="283"/>
              <w:jc w:val="start"/>
              <w:rPr/>
            </w:pPr>
            <w:r>
              <w:rPr/>
              <w:t xml:space="preserve">10. 442 0 </w:t>
            </w:r>
          </w:p>
        </w:tc>
        <w:tc>
          <w:tcPr>
            <w:tcW w:w="811" w:type="dxa"/>
            <w:tcBorders/>
            <w:tcMar>
              <w:top w:w="0" w:type="dxa"/>
              <w:start w:w="0" w:type="dxa"/>
              <w:bottom w:w="0" w:type="dxa"/>
              <w:end w:w="0" w:type="dxa"/>
            </w:tcMar>
            <w:vAlign w:val="center"/>
          </w:tcPr>
          <w:p>
            <w:pPr>
              <w:pStyle w:val="TableContents"/>
              <w:bidi w:val="0"/>
              <w:spacing w:before="0" w:after="283"/>
              <w:jc w:val="start"/>
              <w:rPr/>
            </w:pPr>
            <w:r>
              <w:rPr/>
              <w:t xml:space="preserve">5. 0328 </w:t>
            </w:r>
          </w:p>
        </w:tc>
        <w:tc>
          <w:tcPr>
            <w:tcW w:w="691" w:type="dxa"/>
            <w:tcBorders/>
            <w:tcMar>
              <w:top w:w="0" w:type="dxa"/>
              <w:start w:w="0" w:type="dxa"/>
              <w:bottom w:w="0" w:type="dxa"/>
              <w:end w:w="0" w:type="dxa"/>
            </w:tcMar>
            <w:vAlign w:val="center"/>
          </w:tcPr>
          <w:p>
            <w:pPr>
              <w:pStyle w:val="TableContents"/>
              <w:bidi w:val="0"/>
              <w:spacing w:before="0" w:after="283"/>
              <w:jc w:val="start"/>
              <w:rPr/>
            </w:pPr>
            <w:r>
              <w:rPr/>
              <w:t xml:space="preserve">0. 5029 </w:t>
            </w:r>
          </w:p>
        </w:tc>
        <w:tc>
          <w:tcPr>
            <w:tcW w:w="1006" w:type="dxa"/>
            <w:tcBorders/>
            <w:tcMar>
              <w:top w:w="0" w:type="dxa"/>
              <w:start w:w="0" w:type="dxa"/>
              <w:bottom w:w="0" w:type="dxa"/>
              <w:end w:w="0" w:type="dxa"/>
            </w:tcMar>
            <w:vAlign w:val="center"/>
          </w:tcPr>
          <w:p>
            <w:pPr>
              <w:pStyle w:val="TableContents"/>
              <w:bidi w:val="0"/>
              <w:spacing w:before="0" w:after="283"/>
              <w:jc w:val="start"/>
              <w:rPr/>
            </w:pPr>
            <w:r>
              <w:rPr/>
              <w:t xml:space="preserve">1014367 2 </w:t>
            </w:r>
          </w:p>
        </w:tc>
        <w:tc>
          <w:tcPr>
            <w:tcW w:w="1021" w:type="dxa"/>
            <w:tcBorders/>
            <w:tcMar>
              <w:top w:w="0" w:type="dxa"/>
              <w:start w:w="0" w:type="dxa"/>
              <w:bottom w:w="0" w:type="dxa"/>
              <w:end w:w="0" w:type="dxa"/>
            </w:tcMar>
            <w:vAlign w:val="center"/>
          </w:tcPr>
          <w:p>
            <w:pPr>
              <w:pStyle w:val="TableContents"/>
              <w:bidi w:val="0"/>
              <w:spacing w:before="0" w:after="283"/>
              <w:jc w:val="start"/>
              <w:rPr/>
            </w:pPr>
            <w:r>
              <w:rPr/>
              <w:t xml:space="preserve">8. 8868 </w:t>
            </w:r>
          </w:p>
        </w:tc>
        <w:tc>
          <w:tcPr>
            <w:tcW w:w="571" w:type="dxa"/>
            <w:tcBorders/>
            <w:tcMar>
              <w:top w:w="0" w:type="dxa"/>
              <w:start w:w="0" w:type="dxa"/>
              <w:bottom w:w="0" w:type="dxa"/>
              <w:end w:w="0" w:type="dxa"/>
            </w:tcMar>
            <w:vAlign w:val="center"/>
          </w:tcPr>
          <w:p>
            <w:pPr>
              <w:pStyle w:val="TableContents"/>
              <w:bidi w:val="0"/>
              <w:spacing w:before="0" w:after="283"/>
              <w:jc w:val="start"/>
              <w:rPr/>
            </w:pPr>
            <w:r>
              <w:rPr/>
              <w:t xml:space="preserve">93. 07 </w:t>
            </w:r>
          </w:p>
        </w:tc>
        <w:tc>
          <w:tcPr>
            <w:tcW w:w="1456" w:type="dxa"/>
            <w:tcBorders/>
            <w:tcMar>
              <w:top w:w="0" w:type="dxa"/>
              <w:start w:w="0" w:type="dxa"/>
              <w:bottom w:w="0" w:type="dxa"/>
              <w:end w:w="0" w:type="dxa"/>
            </w:tcMar>
            <w:vAlign w:val="center"/>
          </w:tcPr>
          <w:p>
            <w:pPr>
              <w:pStyle w:val="TableContents"/>
              <w:bidi w:val="0"/>
              <w:spacing w:before="0" w:after="283"/>
              <w:jc w:val="start"/>
              <w:rPr/>
            </w:pPr>
            <w:r>
              <w:rPr/>
              <w:t xml:space="preserve">735094 95 </w:t>
            </w:r>
          </w:p>
        </w:tc>
      </w:tr>
      <w:tr>
        <w:trPr/>
        <w:tc>
          <w:tcPr>
            <w:tcW w:w="676" w:type="dxa"/>
            <w:tcBorders/>
            <w:tcMar>
              <w:top w:w="0" w:type="dxa"/>
              <w:start w:w="0" w:type="dxa"/>
              <w:bottom w:w="0" w:type="dxa"/>
              <w:end w:w="0" w:type="dxa"/>
            </w:tcMar>
            <w:vAlign w:val="center"/>
          </w:tcPr>
          <w:p>
            <w:pPr>
              <w:pStyle w:val="TableContents"/>
              <w:bidi w:val="0"/>
              <w:spacing w:before="0" w:after="283"/>
              <w:jc w:val="start"/>
              <w:rPr/>
            </w:pPr>
            <w:r>
              <w:rPr/>
              <w:t xml:space="preserve">2014 </w:t>
            </w:r>
          </w:p>
        </w:tc>
        <w:tc>
          <w:tcPr>
            <w:tcW w:w="826" w:type="dxa"/>
            <w:tcBorders/>
            <w:tcMar>
              <w:top w:w="0" w:type="dxa"/>
              <w:start w:w="0" w:type="dxa"/>
              <w:bottom w:w="0" w:type="dxa"/>
              <w:end w:w="0" w:type="dxa"/>
            </w:tcMar>
            <w:vAlign w:val="center"/>
          </w:tcPr>
          <w:p>
            <w:pPr>
              <w:pStyle w:val="TableContents"/>
              <w:bidi w:val="0"/>
              <w:spacing w:before="0" w:after="283"/>
              <w:jc w:val="start"/>
              <w:rPr/>
            </w:pPr>
            <w:r>
              <w:rPr/>
              <w:t xml:space="preserve">1. 6455 </w:t>
            </w:r>
          </w:p>
        </w:tc>
        <w:tc>
          <w:tcPr>
            <w:tcW w:w="691" w:type="dxa"/>
            <w:tcBorders/>
            <w:tcMar>
              <w:top w:w="0" w:type="dxa"/>
              <w:start w:w="0" w:type="dxa"/>
              <w:bottom w:w="0" w:type="dxa"/>
              <w:end w:w="0" w:type="dxa"/>
            </w:tcMar>
            <w:vAlign w:val="center"/>
          </w:tcPr>
          <w:p>
            <w:pPr>
              <w:pStyle w:val="TableContents"/>
              <w:bidi w:val="0"/>
              <w:spacing w:before="0" w:after="283"/>
              <w:jc w:val="start"/>
              <w:rPr/>
            </w:pPr>
            <w:r>
              <w:rPr/>
              <w:t xml:space="preserve">1. 2789 </w:t>
            </w:r>
          </w:p>
        </w:tc>
        <w:tc>
          <w:tcPr>
            <w:tcW w:w="1066" w:type="dxa"/>
            <w:tcBorders/>
            <w:tcMar>
              <w:top w:w="0" w:type="dxa"/>
              <w:start w:w="0" w:type="dxa"/>
              <w:bottom w:w="0" w:type="dxa"/>
              <w:end w:w="0" w:type="dxa"/>
            </w:tcMar>
            <w:vAlign w:val="center"/>
          </w:tcPr>
          <w:p>
            <w:pPr>
              <w:pStyle w:val="TableContents"/>
              <w:bidi w:val="0"/>
              <w:spacing w:before="0" w:after="283"/>
              <w:jc w:val="start"/>
              <w:rPr/>
            </w:pPr>
            <w:r>
              <w:rPr/>
              <w:t xml:space="preserve">20865512 </w:t>
            </w:r>
          </w:p>
        </w:tc>
        <w:tc>
          <w:tcPr>
            <w:tcW w:w="616" w:type="dxa"/>
            <w:tcBorders/>
            <w:tcMar>
              <w:top w:w="0" w:type="dxa"/>
              <w:start w:w="0" w:type="dxa"/>
              <w:bottom w:w="0" w:type="dxa"/>
              <w:end w:w="0" w:type="dxa"/>
            </w:tcMar>
            <w:vAlign w:val="center"/>
          </w:tcPr>
          <w:p>
            <w:pPr>
              <w:pStyle w:val="TableContents"/>
              <w:bidi w:val="0"/>
              <w:spacing w:before="0" w:after="283"/>
              <w:jc w:val="start"/>
              <w:rPr/>
            </w:pPr>
            <w:r>
              <w:rPr/>
              <w:t xml:space="preserve">7. 3599 </w:t>
            </w:r>
          </w:p>
        </w:tc>
        <w:tc>
          <w:tcPr>
            <w:tcW w:w="811" w:type="dxa"/>
            <w:tcBorders/>
            <w:tcMar>
              <w:top w:w="0" w:type="dxa"/>
              <w:start w:w="0" w:type="dxa"/>
              <w:bottom w:w="0" w:type="dxa"/>
              <w:end w:w="0" w:type="dxa"/>
            </w:tcMar>
            <w:vAlign w:val="center"/>
          </w:tcPr>
          <w:p>
            <w:pPr>
              <w:pStyle w:val="TableContents"/>
              <w:bidi w:val="0"/>
              <w:spacing w:before="0" w:after="283"/>
              <w:jc w:val="start"/>
              <w:rPr/>
            </w:pPr>
            <w:r>
              <w:rPr/>
              <w:t xml:space="preserve">5. 4687 </w:t>
            </w:r>
          </w:p>
        </w:tc>
        <w:tc>
          <w:tcPr>
            <w:tcW w:w="691" w:type="dxa"/>
            <w:tcBorders/>
            <w:tcMar>
              <w:top w:w="0" w:type="dxa"/>
              <w:start w:w="0" w:type="dxa"/>
              <w:bottom w:w="0" w:type="dxa"/>
              <w:end w:w="0" w:type="dxa"/>
            </w:tcMar>
            <w:vAlign w:val="center"/>
          </w:tcPr>
          <w:p>
            <w:pPr>
              <w:pStyle w:val="TableContents"/>
              <w:bidi w:val="0"/>
              <w:spacing w:before="0" w:after="283"/>
              <w:jc w:val="start"/>
              <w:rPr/>
            </w:pPr>
            <w:r>
              <w:rPr/>
              <w:t xml:space="preserve">0. 6767 </w:t>
            </w:r>
          </w:p>
        </w:tc>
        <w:tc>
          <w:tcPr>
            <w:tcW w:w="1006" w:type="dxa"/>
            <w:tcBorders/>
            <w:tcMar>
              <w:top w:w="0" w:type="dxa"/>
              <w:start w:w="0" w:type="dxa"/>
              <w:bottom w:w="0" w:type="dxa"/>
              <w:end w:w="0" w:type="dxa"/>
            </w:tcMar>
            <w:vAlign w:val="center"/>
          </w:tcPr>
          <w:p>
            <w:pPr>
              <w:pStyle w:val="TableContents"/>
              <w:bidi w:val="0"/>
              <w:spacing w:before="0" w:after="283"/>
              <w:jc w:val="start"/>
              <w:rPr/>
            </w:pPr>
            <w:r>
              <w:rPr/>
              <w:t xml:space="preserve">8052275 </w:t>
            </w:r>
          </w:p>
        </w:tc>
        <w:tc>
          <w:tcPr>
            <w:tcW w:w="1021" w:type="dxa"/>
            <w:tcBorders/>
            <w:tcMar>
              <w:top w:w="0" w:type="dxa"/>
              <w:start w:w="0" w:type="dxa"/>
              <w:bottom w:w="0" w:type="dxa"/>
              <w:end w:w="0" w:type="dxa"/>
            </w:tcMar>
            <w:vAlign w:val="center"/>
          </w:tcPr>
          <w:p>
            <w:pPr>
              <w:pStyle w:val="TableContents"/>
              <w:bidi w:val="0"/>
              <w:spacing w:before="0" w:after="283"/>
              <w:jc w:val="start"/>
              <w:rPr/>
            </w:pPr>
            <w:r>
              <w:rPr/>
              <w:t xml:space="preserve">10. 5294 </w:t>
            </w:r>
          </w:p>
        </w:tc>
        <w:tc>
          <w:tcPr>
            <w:tcW w:w="571" w:type="dxa"/>
            <w:tcBorders/>
            <w:tcMar>
              <w:top w:w="0" w:type="dxa"/>
              <w:start w:w="0" w:type="dxa"/>
              <w:bottom w:w="0" w:type="dxa"/>
              <w:end w:w="0" w:type="dxa"/>
            </w:tcMar>
            <w:vAlign w:val="center"/>
          </w:tcPr>
          <w:p>
            <w:pPr>
              <w:pStyle w:val="TableContents"/>
              <w:bidi w:val="0"/>
              <w:spacing w:before="0" w:after="283"/>
              <w:jc w:val="start"/>
              <w:rPr/>
            </w:pPr>
            <w:r>
              <w:rPr/>
              <w:t xml:space="preserve">56. 13 </w:t>
            </w:r>
          </w:p>
        </w:tc>
        <w:tc>
          <w:tcPr>
            <w:tcW w:w="1456" w:type="dxa"/>
            <w:tcBorders/>
            <w:tcMar>
              <w:top w:w="0" w:type="dxa"/>
              <w:start w:w="0" w:type="dxa"/>
              <w:bottom w:w="0" w:type="dxa"/>
              <w:end w:w="0" w:type="dxa"/>
            </w:tcMar>
            <w:vAlign w:val="center"/>
          </w:tcPr>
          <w:p>
            <w:pPr>
              <w:pStyle w:val="TableContents"/>
              <w:bidi w:val="0"/>
              <w:spacing w:before="0" w:after="283"/>
              <w:jc w:val="start"/>
              <w:rPr/>
            </w:pPr>
            <w:r>
              <w:rPr/>
              <w:t xml:space="preserve">479750 14 </w:t>
            </w:r>
          </w:p>
        </w:tc>
      </w:tr>
      <w:tr>
        <w:trPr/>
        <w:tc>
          <w:tcPr>
            <w:tcW w:w="676" w:type="dxa"/>
            <w:tcBorders/>
            <w:tcMar>
              <w:top w:w="0" w:type="dxa"/>
              <w:start w:w="0" w:type="dxa"/>
              <w:bottom w:w="0" w:type="dxa"/>
              <w:end w:w="0" w:type="dxa"/>
            </w:tcMar>
            <w:vAlign w:val="center"/>
          </w:tcPr>
          <w:p>
            <w:pPr>
              <w:pStyle w:val="TableContents"/>
              <w:bidi w:val="0"/>
              <w:spacing w:before="0" w:after="283"/>
              <w:jc w:val="start"/>
              <w:rPr/>
            </w:pPr>
            <w:r>
              <w:rPr/>
              <w:t xml:space="preserve">2015 </w:t>
            </w:r>
          </w:p>
        </w:tc>
        <w:tc>
          <w:tcPr>
            <w:tcW w:w="826" w:type="dxa"/>
            <w:tcBorders/>
            <w:tcMar>
              <w:top w:w="0" w:type="dxa"/>
              <w:start w:w="0" w:type="dxa"/>
              <w:bottom w:w="0" w:type="dxa"/>
              <w:end w:w="0" w:type="dxa"/>
            </w:tcMar>
            <w:vAlign w:val="center"/>
          </w:tcPr>
          <w:p>
            <w:pPr>
              <w:pStyle w:val="TableContents"/>
              <w:bidi w:val="0"/>
              <w:spacing w:before="0" w:after="283"/>
              <w:jc w:val="start"/>
              <w:rPr/>
            </w:pPr>
            <w:r>
              <w:rPr/>
              <w:t xml:space="preserve">1. 5204 </w:t>
            </w:r>
          </w:p>
        </w:tc>
        <w:tc>
          <w:tcPr>
            <w:tcW w:w="691" w:type="dxa"/>
            <w:tcBorders/>
            <w:tcMar>
              <w:top w:w="0" w:type="dxa"/>
              <w:start w:w="0" w:type="dxa"/>
              <w:bottom w:w="0" w:type="dxa"/>
              <w:end w:w="0" w:type="dxa"/>
            </w:tcMar>
            <w:vAlign w:val="center"/>
          </w:tcPr>
          <w:p>
            <w:pPr>
              <w:pStyle w:val="TableContents"/>
              <w:bidi w:val="0"/>
              <w:spacing w:before="0" w:after="283"/>
              <w:jc w:val="start"/>
              <w:rPr/>
            </w:pPr>
            <w:r>
              <w:rPr/>
              <w:t xml:space="preserve">1. 0988 </w:t>
            </w:r>
          </w:p>
        </w:tc>
        <w:tc>
          <w:tcPr>
            <w:tcW w:w="1066" w:type="dxa"/>
            <w:tcBorders/>
            <w:tcMar>
              <w:top w:w="0" w:type="dxa"/>
              <w:start w:w="0" w:type="dxa"/>
              <w:bottom w:w="0" w:type="dxa"/>
              <w:end w:w="0" w:type="dxa"/>
            </w:tcMar>
            <w:vAlign w:val="center"/>
          </w:tcPr>
          <w:p>
            <w:pPr>
              <w:pStyle w:val="TableContents"/>
              <w:bidi w:val="0"/>
              <w:spacing w:before="0" w:after="283"/>
              <w:jc w:val="start"/>
              <w:rPr/>
            </w:pPr>
            <w:r>
              <w:rPr/>
              <w:t xml:space="preserve">13334515 </w:t>
            </w:r>
          </w:p>
        </w:tc>
        <w:tc>
          <w:tcPr>
            <w:tcW w:w="616" w:type="dxa"/>
            <w:tcBorders/>
            <w:tcMar>
              <w:top w:w="0" w:type="dxa"/>
              <w:start w:w="0" w:type="dxa"/>
              <w:bottom w:w="0" w:type="dxa"/>
              <w:end w:w="0" w:type="dxa"/>
            </w:tcMar>
            <w:vAlign w:val="center"/>
          </w:tcPr>
          <w:p>
            <w:pPr>
              <w:pStyle w:val="TableContents"/>
              <w:bidi w:val="0"/>
              <w:spacing w:before="0" w:after="283"/>
              <w:jc w:val="start"/>
              <w:rPr/>
            </w:pPr>
            <w:r>
              <w:rPr/>
              <w:t xml:space="preserve">4. 8561 </w:t>
            </w:r>
          </w:p>
        </w:tc>
        <w:tc>
          <w:tcPr>
            <w:tcW w:w="811" w:type="dxa"/>
            <w:tcBorders/>
            <w:tcMar>
              <w:top w:w="0" w:type="dxa"/>
              <w:start w:w="0" w:type="dxa"/>
              <w:bottom w:w="0" w:type="dxa"/>
              <w:end w:w="0" w:type="dxa"/>
            </w:tcMar>
            <w:vAlign w:val="center"/>
          </w:tcPr>
          <w:p>
            <w:pPr>
              <w:pStyle w:val="TableContents"/>
              <w:bidi w:val="0"/>
              <w:spacing w:before="0" w:after="283"/>
              <w:jc w:val="start"/>
              <w:rPr/>
            </w:pPr>
            <w:r>
              <w:rPr/>
              <w:t xml:space="preserve">7. 9296 </w:t>
            </w:r>
          </w:p>
        </w:tc>
        <w:tc>
          <w:tcPr>
            <w:tcW w:w="691" w:type="dxa"/>
            <w:tcBorders/>
            <w:tcMar>
              <w:top w:w="0" w:type="dxa"/>
              <w:start w:w="0" w:type="dxa"/>
              <w:bottom w:w="0" w:type="dxa"/>
              <w:end w:w="0" w:type="dxa"/>
            </w:tcMar>
            <w:vAlign w:val="center"/>
          </w:tcPr>
          <w:p>
            <w:pPr>
              <w:pStyle w:val="TableContents"/>
              <w:bidi w:val="0"/>
              <w:spacing w:before="0" w:after="283"/>
              <w:jc w:val="start"/>
              <w:rPr/>
            </w:pPr>
            <w:r>
              <w:rPr/>
              <w:t xml:space="preserve">0. 7291 </w:t>
            </w:r>
          </w:p>
        </w:tc>
        <w:tc>
          <w:tcPr>
            <w:tcW w:w="1006" w:type="dxa"/>
            <w:tcBorders/>
            <w:tcMar>
              <w:top w:w="0" w:type="dxa"/>
              <w:start w:w="0" w:type="dxa"/>
              <w:bottom w:w="0" w:type="dxa"/>
              <w:end w:w="0" w:type="dxa"/>
            </w:tcMar>
            <w:vAlign w:val="center"/>
          </w:tcPr>
          <w:p>
            <w:pPr>
              <w:pStyle w:val="TableContents"/>
              <w:bidi w:val="0"/>
              <w:spacing w:before="0" w:after="283"/>
              <w:jc w:val="start"/>
              <w:rPr/>
            </w:pPr>
            <w:r>
              <w:rPr/>
              <w:t xml:space="preserve">6945668. 5 </w:t>
            </w:r>
          </w:p>
        </w:tc>
        <w:tc>
          <w:tcPr>
            <w:tcW w:w="1021" w:type="dxa"/>
            <w:tcBorders/>
            <w:tcMar>
              <w:top w:w="0" w:type="dxa"/>
              <w:start w:w="0" w:type="dxa"/>
              <w:bottom w:w="0" w:type="dxa"/>
              <w:end w:w="0" w:type="dxa"/>
            </w:tcMar>
            <w:vAlign w:val="center"/>
          </w:tcPr>
          <w:p>
            <w:pPr>
              <w:pStyle w:val="TableContents"/>
              <w:bidi w:val="0"/>
              <w:spacing w:before="0" w:after="283"/>
              <w:jc w:val="start"/>
              <w:rPr/>
            </w:pPr>
            <w:r>
              <w:rPr/>
              <w:t xml:space="preserve">10. 2812 </w:t>
            </w:r>
          </w:p>
        </w:tc>
        <w:tc>
          <w:tcPr>
            <w:tcW w:w="571" w:type="dxa"/>
            <w:tcBorders/>
            <w:tcMar>
              <w:top w:w="0" w:type="dxa"/>
              <w:start w:w="0" w:type="dxa"/>
              <w:bottom w:w="0" w:type="dxa"/>
              <w:end w:w="0" w:type="dxa"/>
            </w:tcMar>
            <w:vAlign w:val="center"/>
          </w:tcPr>
          <w:p>
            <w:pPr>
              <w:pStyle w:val="TableContents"/>
              <w:bidi w:val="0"/>
              <w:spacing w:before="0" w:after="283"/>
              <w:jc w:val="start"/>
              <w:rPr/>
            </w:pPr>
            <w:r>
              <w:rPr/>
              <w:t xml:space="preserve">29. 98 </w:t>
            </w:r>
          </w:p>
        </w:tc>
        <w:tc>
          <w:tcPr>
            <w:tcW w:w="1456" w:type="dxa"/>
            <w:tcBorders/>
            <w:tcMar>
              <w:top w:w="0" w:type="dxa"/>
              <w:start w:w="0" w:type="dxa"/>
              <w:bottom w:w="0" w:type="dxa"/>
              <w:end w:w="0" w:type="dxa"/>
            </w:tcMar>
            <w:vAlign w:val="center"/>
          </w:tcPr>
          <w:p>
            <w:pPr>
              <w:pStyle w:val="TableContents"/>
              <w:bidi w:val="0"/>
              <w:spacing w:before="0" w:after="283"/>
              <w:jc w:val="start"/>
              <w:rPr/>
            </w:pPr>
            <w:r>
              <w:rPr/>
              <w:t xml:space="preserve">373988 81 </w:t>
            </w:r>
          </w:p>
        </w:tc>
      </w:tr>
    </w:tbl>
    <w:p>
      <w:pPr>
        <w:pStyle w:val="TextBody"/>
        <w:bidi w:val="0"/>
        <w:spacing w:before="0" w:after="283"/>
        <w:jc w:val="start"/>
        <w:rPr/>
      </w:pPr>
      <w:r>
        <w:rPr/>
        <w:t xml:space="preserve">The main financial indicator used to ascertain if a company is making the profit is the net profit margin. From the above table, the net profit of Samsung has been increasing. From 2012 to 2015, the net profit Margin   of Apple is high. This is a clear indication that Apple manages its expenses effectively thus making it to be more effective in converting income into genuine profit. Focusing on the table, the percentages shows that Samsung has a good budget. The companies resources are improved in terms of money and the responsibilities of Samsung are improving in reducing pattern as compared in the recent past. In fact, the responsibilities of Samsung are much improved as compared to its resources, but the firm has fewer resources in a phrase of money. </w:t>
      </w:r>
    </w:p>
    <w:p>
      <w:pPr>
        <w:pStyle w:val="TextBody"/>
        <w:bidi w:val="0"/>
        <w:spacing w:before="0" w:after="283"/>
        <w:jc w:val="start"/>
        <w:rPr/>
      </w:pPr>
      <w:r>
        <w:rPr/>
        <w:t xml:space="preserve">Notably, it is quite evident that Samsung has been generating more gross profit based on the performance of every year and for the past three successive years, the company has recorded profit. Over the years, the gross profit of Samsung has been rising with a huge margin as compared to Apple. The two companies have different gross profits since Samsung earns 20% of what Apple makes. These differences are as a result of strategies that both companies use in the pricing of their products. Apple has superior brand name thus prices its products higher than Samsung which is known for selling its products at avoidable prices. The two companies are operating on a technological basis and none of them have recorded gross loss (Haslam </w:t>
      </w:r>
      <w:r>
        <w:rPr>
          <w:rStyle w:val="Emphasis"/>
        </w:rPr>
        <w:t xml:space="preserve">et al </w:t>
      </w:r>
      <w:r>
        <w:rPr/>
        <w:t xml:space="preserve">.). </w:t>
      </w:r>
    </w:p>
    <w:p>
      <w:pPr>
        <w:pStyle w:val="TextBody"/>
        <w:bidi w:val="0"/>
        <w:spacing w:before="0" w:after="283"/>
        <w:jc w:val="start"/>
        <w:rPr/>
      </w:pPr>
      <w:r>
        <w:rPr/>
        <w:t xml:space="preserve">Ratio and Margin </w:t>
      </w:r>
    </w:p>
    <w:p>
      <w:pPr>
        <w:pStyle w:val="TextBody"/>
        <w:bidi w:val="0"/>
        <w:spacing w:before="0" w:after="283"/>
        <w:jc w:val="start"/>
        <w:rPr/>
      </w:pPr>
      <w:r>
        <w:rPr/>
        <w:t xml:space="preserve">Samsungs Return of investment and return on equity are at the moment standing at 15. 4% and 20. 13% respectively. Apple posts slightly high modest figures, at a return of equity of 18. 4% and a rate of in return of investment of 33. 34%. Looking at the two scenarios, the company’s ratios are above the averages of the industry, but the capital structure for Apple uses very little debt and this is what makes them useful. Samsung investors have been troubled by the debt the company has, as much as the company is making a lot of profit, a good percentage of cash is being used to settle the debt it’s the company had when it was establishing itself. The debt of the company’s is 9. 07% which is on an increasing trend as compared to previous years. Focusing on operational competence, Apple continues to perform poorly in their 25 days of operation as compared to Samsung 48 days. The company is in partner with a number dissimilar data service providers that provide a variety and lest strict credit policies (Haslam </w:t>
      </w:r>
      <w:r>
        <w:rPr>
          <w:rStyle w:val="Emphasis"/>
        </w:rPr>
        <w:t xml:space="preserve">et al </w:t>
      </w:r>
      <w:r>
        <w:rPr/>
        <w:t xml:space="preserve">.) </w:t>
      </w:r>
    </w:p>
    <w:p>
      <w:pPr>
        <w:pStyle w:val="TextBody"/>
        <w:bidi w:val="0"/>
        <w:spacing w:before="0" w:after="283"/>
        <w:jc w:val="start"/>
        <w:rPr/>
      </w:pPr>
      <w:r>
        <w:rPr/>
        <w:t xml:space="preserve">Liquidity management </w:t>
      </w:r>
    </w:p>
    <w:p>
      <w:pPr>
        <w:pStyle w:val="TextBody"/>
        <w:bidi w:val="0"/>
        <w:spacing w:before="0" w:after="283"/>
        <w:jc w:val="start"/>
        <w:rPr/>
      </w:pPr>
      <w:r>
        <w:rPr/>
        <w:t xml:space="preserve">Over the passing years, the current assets of Samsung are gradually increasing every year. Looking at the current calculations, the current assets of Samsung stood at it is almost 48% then Apple. As much as the cost the company incurred in selling the product is 63% the noncurrent assets are 52% and the costs that are incurred indirectly is 22% the net income computed is approximately 12%(Haslam </w:t>
      </w:r>
      <w:r>
        <w:rPr>
          <w:rStyle w:val="Emphasis"/>
        </w:rPr>
        <w:t xml:space="preserve">et al </w:t>
      </w:r>
      <w:r>
        <w:rPr/>
        <w:t xml:space="preserve">.). This means that the company is in a better position to settle short term debts because of high liquidity. The turnover at Samsung shows the better utilization of assets which stands at 1. 99% as compared to turnover at Apple which stands at 0. 8. This means that the assets of the company are well managed while the utilization is not stiff. </w:t>
      </w:r>
    </w:p>
    <w:p>
      <w:pPr>
        <w:pStyle w:val="TextBody"/>
        <w:bidi w:val="0"/>
        <w:spacing w:before="0" w:after="283"/>
        <w:jc w:val="start"/>
        <w:rPr/>
      </w:pPr>
      <w:r>
        <w:rPr/>
        <w:t xml:space="preserve">Samsung should control supplying of more products to the market when the demand is very low in the market. This will enable the company to save on costs that are related to an oversupply of products as the return of the investment takes long since the market was not ready for the supplied product. Additionally, with the change in technology, other new products are being supplied to the market on the daily basis and if and since some of the Samsung products stay longer on the market, customers may prefer the newly supplied products. </w:t>
      </w:r>
    </w:p>
    <w:p>
      <w:pPr>
        <w:pStyle w:val="TextBody"/>
        <w:bidi w:val="0"/>
        <w:spacing w:before="0" w:after="283"/>
        <w:jc w:val="start"/>
        <w:rPr/>
      </w:pPr>
      <w:r>
        <w:rPr/>
        <w:t xml:space="preserve">Samsung should also focus controlling of its indirect expenses by assessing its overhead costs and trying to find out if there are opportunities to reduce these expenses in order to  increase its profitability that have been on the rise in recent years. For instance, India remains one of the potential markets of its product and hence the company should try to pay more attention to it as the opportunity of growth is available. The company should also make the profitability ratio strong and charge high prices on high tech products while targeting markets such as the United States, Europe, and Asia. </w:t>
      </w:r>
    </w:p>
    <w:p>
      <w:pPr>
        <w:pStyle w:val="TextBody"/>
        <w:bidi w:val="0"/>
        <w:spacing w:before="0" w:after="283"/>
        <w:jc w:val="start"/>
        <w:rPr/>
      </w:pPr>
      <w:r>
        <w:rPr/>
        <w:t xml:space="preserve">Apple should also make some changes in its overall operation and should focus on maximum utilization of its assets in order to get better returns. The company asset turnover is very high as compared to Samsung that fully maximizes the usage of its asset efficiently in order to generate sales revenues. Furthermore, it should pay more attention to assets that are unproductive since these assets are not playing any role in generating profits and yet they are being stored and maintained. </w:t>
      </w:r>
    </w:p>
    <w:p>
      <w:pPr>
        <w:pStyle w:val="TextBody"/>
        <w:bidi w:val="0"/>
        <w:spacing w:before="0" w:after="283"/>
        <w:jc w:val="start"/>
        <w:rPr/>
      </w:pPr>
      <w:r>
        <w:rPr/>
        <w:t xml:space="preserve">It is my recommendation that, investors should own stocks in Samsung Company as compared to Apple.  The company has been generating good gross profit on annual performance for the past three years though the company incurs more indirect expenses due to its large market. This means that if it focuses on reducing these expenses, the company will earn more profit. The company has established a vast market worldwide and has maintained a competitive advantage over Apple. Furthermore, the company produces a wide variety of products which are attractive and easy to use and this is satisfactory to the customer’s taste and preferences. If investors invest in such a company, they are sure of earning more profit and will have an opportunity be associated with one of the world’s valued company </w:t>
      </w:r>
    </w:p>
    <w:p>
      <w:pPr>
        <w:pStyle w:val="TextBody"/>
        <w:bidi w:val="0"/>
        <w:spacing w:before="0" w:after="283"/>
        <w:jc w:val="start"/>
        <w:rPr/>
      </w:pPr>
      <w:r>
        <w:rPr/>
        <w:t xml:space="preserve">Apple is a well-established brand with high product and services. The company has vast markets that have made its financial status be stable. The company is known for producing attracting products as compared to Samsung. The performance of the company is above par and it has a very remarkable track record. On the other hand, Samsung appears to be doing well and it is doing well on the market due to good management and unique products. The company has experienced challenges in recent years but it has managed to control the markets for its products and after looking at the two companies, Samsung is much better in terms of investment as it appears more promising. With financial trends projecting the growth for the future, it is much clear that any investment at the company is promising. </w:t>
      </w:r>
    </w:p>
    <w:p>
      <w:pPr>
        <w:pStyle w:val="TextBody"/>
        <w:bidi w:val="0"/>
        <w:spacing w:before="0" w:after="283"/>
        <w:jc w:val="start"/>
        <w:rPr/>
      </w:pPr>
      <w:r>
        <w:rPr/>
        <w:t xml:space="preserve">Work cited </w:t>
      </w:r>
    </w:p>
    <w:p>
      <w:pPr>
        <w:pStyle w:val="TextBody"/>
        <w:bidi w:val="0"/>
        <w:spacing w:before="0" w:after="283"/>
        <w:jc w:val="start"/>
        <w:rPr/>
      </w:pPr>
      <w:r>
        <w:rPr/>
        <w:t xml:space="preserve">Go, S. J. Strategic analysis of Samsung’s smart phone product portfolio: countering the challenge </w:t>
      </w:r>
    </w:p>
    <w:p>
      <w:pPr>
        <w:pStyle w:val="TextBody"/>
        <w:bidi w:val="0"/>
        <w:spacing w:before="0" w:after="283"/>
        <w:jc w:val="start"/>
        <w:rPr/>
      </w:pPr>
      <w:r>
        <w:rPr/>
        <w:t xml:space="preserve">from Chinese competitors (Doctoral dissertation, Massachusetts Institute of Technology), </w:t>
      </w:r>
    </w:p>
    <w:p>
      <w:pPr>
        <w:pStyle w:val="TextBody"/>
        <w:bidi w:val="0"/>
        <w:spacing w:before="0" w:after="283"/>
        <w:jc w:val="start"/>
        <w:rPr/>
      </w:pPr>
      <w:r>
        <w:rPr/>
        <w:t xml:space="preserve">(2015). </w:t>
      </w:r>
    </w:p>
    <w:p>
      <w:pPr>
        <w:pStyle w:val="TextBody"/>
        <w:bidi w:val="0"/>
        <w:spacing w:before="0" w:after="283"/>
        <w:jc w:val="start"/>
        <w:rPr/>
      </w:pPr>
      <w:r>
        <w:rPr/>
        <w:t xml:space="preserve">Haslam, Colin, et al. “ Apple’s financial success: The precariousness of power exercised in global </w:t>
      </w:r>
    </w:p>
    <w:p>
      <w:pPr>
        <w:pStyle w:val="TextBody"/>
        <w:bidi w:val="0"/>
        <w:spacing w:before="0" w:after="283"/>
        <w:jc w:val="start"/>
        <w:rPr/>
      </w:pPr>
      <w:r>
        <w:rPr/>
        <w:t xml:space="preserve">value chains.”; </w:t>
      </w:r>
      <w:r>
        <w:rPr>
          <w:rStyle w:val="Emphasis"/>
        </w:rPr>
        <w:t xml:space="preserve">Accounting Forum </w:t>
      </w:r>
      <w:r>
        <w:rPr/>
        <w:t xml:space="preserve">. Vol. 37. No. 4. Elsevier, 2013. </w:t>
      </w:r>
    </w:p>
    <w:p>
      <w:pPr>
        <w:pStyle w:val="TextBody"/>
        <w:bidi w:val="0"/>
        <w:spacing w:before="0" w:after="283"/>
        <w:jc w:val="start"/>
        <w:rPr/>
      </w:pPr>
      <w:r>
        <w:rPr/>
        <w:t xml:space="preserve">Chen, Chun-Mei, and Bao-Yi Ann. “ Efficiencies vs. importance-performance analysis for the </w:t>
      </w:r>
    </w:p>
    <w:p>
      <w:pPr>
        <w:pStyle w:val="TextBody"/>
        <w:bidi w:val="0"/>
        <w:spacing w:before="0" w:after="283"/>
        <w:jc w:val="start"/>
        <w:rPr/>
      </w:pPr>
      <w:r>
        <w:rPr/>
        <w:t xml:space="preserve">leading smartphone brands of Apple, Samsung and HTC.” </w:t>
      </w:r>
      <w:r>
        <w:rPr>
          <w:rStyle w:val="Emphasis"/>
        </w:rPr>
        <w:t xml:space="preserve">Total Quality Management ; </w:t>
      </w:r>
    </w:p>
    <w:p>
      <w:pPr>
        <w:pStyle w:val="TextBody"/>
        <w:bidi w:val="0"/>
        <w:spacing w:before="0" w:after="283"/>
        <w:jc w:val="start"/>
        <w:rPr/>
      </w:pPr>
      <w:r>
        <w:rPr>
          <w:rStyle w:val="Emphasis"/>
        </w:rPr>
        <w:t xml:space="preserve">Business Excellence </w:t>
      </w:r>
      <w:r>
        <w:rPr/>
        <w:t xml:space="preserve">; 27. 3-4 (2016): 227-249.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https://assignbuster.com/principle-of-finance-at-samsung-and-apple/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 of finance at samsung and appl...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of-finance-at-samsung-and-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finance at samsung and 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finance at samsung and apple</dc:title>
  <dc:subject>Others;</dc:subject>
  <dc:creator>AssignBuster</dc:creator>
  <cp:keywords/>
  <dc:description>The inventory level of Apple is less as compared to that of Samsung; the reason is that the demand for Apple is more than more than the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