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Management’s achievement claims perspective 1169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Management's Achievement Claims Perspective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to no one's surprise that Coca-Cola is one of the world's largest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companies. Fourteen years ago, Coca-Cola began building credibility to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investors by never over-promising, just consistently hitting long-term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targets. In Great Britain, Coca-Cola surpassed two leading teas of consumption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capita. People said it would not be possible, but Coke did it.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one example.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Coca-Cola's management believes in the theory that people need 64 ounces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liquid everyday to survive. Right now, Coke only accounts for an average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than two of those ounces. They believe that by adding strength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world's strongest brand, it will help people make Coke a more frequent choice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those 64 ounces.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part of this Annual Report that I personally wanted to attack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lack of sales in Canada and Coca-Cola's goals in improving them.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native of Canada and a big Coke fan, I know that Coke has struggled in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homeland for several years. M. Douglas Ivester answered my concern by stating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Coke allowed the retail prices of their products to out pace their value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eyes of our consumers. Since 1994-1995, Canada's unit per case volume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 4%. Coke is expecting an even greater increase in 1996 because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bottler signed with two major grocery retailers. Coca-Cola used Canada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lesson they can use as a guide worldwide never repeat.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CEO, Robert Goizueta believes that there is no limit to your growth.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not allow boundaries to be set. It is evident to me that Coke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boundaries considering that they have a bottler in almost every corner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world. Coke is focused on strengthening world wide markets and creating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ones. In this report, they state how the will improve sales in Nigeria,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China, South Africa, and Canada.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the Financial Reports I have read (Anderson Consulting, Home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Depot, Green Park, etc.), Coca-Cola is a company in which I believe what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claims. Coke has a great responsibility of making investors,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employees, and consumers happy all over the world. Why would they blow it??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Coke realigned their management team at the beginning 1996 to more accurately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 the global nature of their business. That says growth all over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 to Industry Standards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Coca-Cola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1.) Quick Ratio . 2 .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states that Coke through these calculations is not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liquid as the industry standard.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2.) Current Ratio 1. 0% 1. 4%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3.) Profit Margin 11% 9%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4.) Return on Equity 55% 9.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very good percentage, above industry standard.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5.) Asset Turnover 1. 2% 3. 6%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6.) Return on Assets 20% 8.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7.) Debt to Equity 75. 3% 66. 5%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little high compared to industry, but still has not peaked at 100%.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present value of Coca-Cola's discounted cash flow compared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value shows that Coca-Cola is greatly undervalued. This makes Coca-Cola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good investment for the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doing several ratios and comparing them to the industry average,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nothing but a solid investment for 1997. Coca-Cola has not yet peaked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profit increase and return on equity. This company is so big that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burned down to the ground, they would have no trouble borrowing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to rebuild, just based on the strength of their Trademarks alone. Coca-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Cola's trademark is worth $1 for accounting purposes, but in the neighborhood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$40 billion in actuality.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Coke has an unbelievable cash flow because their capital requirements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low for a company of their size. They only have 32, 000 employees worldwide.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Unlike wine, Coke products can go from production to consumption in a matter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hours. As far as their advertising goes, they now use many different agencies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just one. This will add more creativity and ideas.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we finally have our meeting with the investment club, Coke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stocks I invest in because of the sense of security it gives you.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https://assignbuster.com/managements-achievement-claims-perspective-1169/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Management’s achievement claims perspect...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nagements-achievement-claims-perspective-116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Management’s achievement claims perspective 1169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Management’s achievement claims perspective 1169</dc:title>
  <dc:subject>Others;</dc:subject>
  <dc:creator>AssignBuster</dc:creator>
  <cp:keywords/>
  <dc:description>It is evident to me that Coke is not setting boundaries considering that they have a bottler in almost every corner of the world.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