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In and its cronies are making a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 October, 2006, Venezuela sought temporary membership of the Security Council, but President Bush undertook Venezuela’s candidature as a personal affront and spoke to a number of world leaders including Prime Minister, Dr. Manmohan Singh, to vote for Guatemala, the other South American candidate, Panama instead was voted as a compromise candidate. The United States and its cronies are making a determined effort to undermine the influence of Chavez Hugo. He visited India in March, 2005, and spent some time with the leaders of the Leftist Government in West Bengal.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re-election of Lula da Silva as President of Brazil in October, 2006, has reinforced the influence and clout of Chavez. He has already become a role model for some of the developing countries of the world. Chavez was re-elected President in December, 2006. A referendum was held in Venezuala, which sought to perpetuate the presidency of Chavez and bestow him with vast powers in Dec. 2007; he, nevertheless, lost the referendum narrowly.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https://assignbuster.com/in-and-its-cronies-are-making-a/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In and its cronies are making a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n-and-its-cronies-are-making-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 and its cronies are making a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and its cronies are making a</dc:title>
  <dc:subject>Others;</dc:subject>
  <dc:creator>AssignBuster</dc:creator>
  <cp:keywords/>
  <dc:description>A referendum was held in Venezuala, which sought to perpetuate the presidency of Chavez and bestow him with vast powers in Dec.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