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"https://assignbuster.com/essay-on-problem-statement/"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problem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quantitative-problem-statement">
        <w:r>
          <w:rPr>
            <w:rStyle w:val="a8"/>
          </w:rPr>
          <w:t xml:space="preserve">Quantitative Problem Statement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qualitative-problem-statement">
        <w:r>
          <w:rPr>
            <w:rStyle w:val="a8"/>
          </w:rPr>
          <w:t xml:space="preserve">Qualitative Problem Statement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quantitative-problem-statement"/>
      <w:bookmarkEnd w:id="1"/>
      <w:r>
        <w:rPr/>
        <w:t xml:space="preserve">Quantitative Problem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value of business is $120, 000 too 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effect of low capital to an organization is the ability of a competitor to accomplish two acquisitions at once. Fairlie (2008) suggests that the business may face 60% difficulty in increasing the stock of the business $200, 000. Banjerjee (2005) suggests that the business can offer a $200, 000 rights issue to the existing shareholders in order to overcome this crisis. Vance (2005) indicates that the business can engage in increasing capital levels by $150, 000 by disposing redundant assets. According to Vance (2005), the management can engage in increasing capital level by $50, 000 by looking for a new investor. </w:t>
      </w:r>
    </w:p>
    <w:p>
      <w:pPr>
        <w:pStyle w:val="Heading2"/>
        <w:bidi w:val="0"/>
        <w:jc w:val="start"/>
        <w:rPr/>
      </w:pPr>
      <w:bookmarkStart w:id="2" w:name="qualitative-problem-statement"/>
      <w:bookmarkEnd w:id="2"/>
      <w:r>
        <w:rPr/>
        <w:t xml:space="preserve">Qualitative Problem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 motivation is below 70%.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Bruce (2006) indicates that a company affected by low motivation of about 30% may experience failure of exceeding 60% efficiency of labor force. 60% labor efficiency translates into more than 40% drop in production. According to Albarracín (2005), the company’s innovation capacity will reduce to about 83% while improvement activities will reduce by 15%.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Bruce (2006) suggests that the company can offer a 30 minutes break to the morning hour’s employees. In addition to the break, Bruce (2006) recommends that the logistics department can offer a 2 day free transport to all employees of the firm. The company management can facilitate the catering department to offer a $2 tea break incentive at the employee’s cafeteria. Bruce (2006) adds that the human resource should increase active shop floor employees by 15 in every production section and 5 in every service section. Also, the human resource may shift 3 human resource managers and 5 supervisors rotationally after 2 weeks.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tentative estimate cost of this move is $75, 000. Considering the experts required, the move also needs 3 turn-around strategists and 4 performance analysts to deliver 40% progress in 2 months. </w:t>
      </w:r>
    </w:p>
    <w:p>
      <w:pPr>
        <w:pStyle w:val="Heading2"/>
        <w:bidi w:val="0"/>
        <w:jc w:val="start"/>
        <w:rPr/>
      </w:pPr>
      <w:bookmarkStart w:id="3" w:name="references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 W. Fairlie, Alicia M. Robb (2008), Race and Entrepreneurial Success: Black-, Asian-,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White-Owned Businesses MIT Press. </w:t>
        <w:br/>
        <w:t xml:space="preserve">Bhabatosh Banjerjee (2005), Financial Policy And Management Accounting 7Th Ed. PHI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Pvt. Ltd. </w:t>
        <w:br/>
        <w:t xml:space="preserve">David E. Vance (2005), Raising Capital, Springer. </w:t>
        <w:br/>
        <w:t xml:space="preserve">Anne Bruce (2006) How to Motivate Every Employee: 24 Proven Tactics to Spark Productivity,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McGraw-Hill Professional. </w:t>
        <w:br/>
        <w:t xml:space="preserve">Dolores Albarracín, Blair T. Johnson, Mark P. Zanna (2005), The Handbook Of Attitudes,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Routledge.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https://assignbuster.com/essay-on-problem-statement/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problem statement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problem statement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problem statement</dc:title>
  <dc:subject>Business;Company</dc:subject>
  <dc:creator>AssignBuster</dc:creator>
  <cp:keywords/>
  <dc:description>Fairlie suggests that the business may face 60% difficulty in increasing the stock of the business $200, 000.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