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"https://assignbuster.com/strategic-human-resources-management-as-a-career-choice/"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Strategic human resources management as a career choice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was growing up, I liked to play cricket. In order to be familiar with the general rules that the cricket players follow, I did a lot of studies on the books that covered on various cricket issues. Today my area is different but I will use the same studying principle. Through extensive research and studies on human resources management, my objective is to become evidence-based HRM. My creativity is the use of signs to express my ideas, I’m calm and my strength is high concentration. My professional ambition is to become a modest manager who will make the employees become innovative and improve their relationship with other workers. My role model is William Savage, the South Africa Coca-Cola strategic and business planning director. Through his effective management of human resources, he has made the company to be successful in the region. </w:t>
        <w:br/>
        <w:t xml:space="preserve">I believe strategic human resources management is an excellent area. I am excited to join the field of HRM and undertake important human resources programs through the assistance of the university. As I seek to be a productive human resources manager, I need a program that will combine my professional goal with my personal objectives.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https://assignbuster.com/strategic-human-resources-management-as-a-career-choice/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Strategic human resources management as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Strategic human resources management as a career choice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human resources management as a career choice</dc:title>
  <dc:subject>Business;Management</dc:subject>
  <dc:creator>AssignBuster</dc:creator>
  <cp:keywords/>
  <dc:description>My creativity is the use of signs to express my ideas, I am calm and my strength is high concentration.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