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"https://assignbuster.com/land-preservation/"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Land preservation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Land Preservation Affiliation: Response to Chelsea Mahnk I totally agree with your explanations about the issue of land preservation not being dominated by the government in all areas and aspects. The issue of land preservation should be taken to the local people to be handled. The reason many states are not strict on the issue of land preservation is because majority of its population resides in the cities and other urban centers and hence they have no land to conserve as majority of their land is taken up by urban planning departments and projects. Those with land preservation initiatives are those that have agriculture and which supports the state’s economic growth and hence they have incentives to preserve the land. These are the people with the 37 million acres of land and hence need to conserve it for their survival and the survival of their animals. </w:t>
        <w:br/>
        <w:t xml:space="preserve">What do you have to add on the topic? </w:t>
        <w:br/>
        <w:t xml:space="preserve">The issue of land preservation has not been effectively campaigned to the people. Statistics indicate that people consider anything to do with environmental preservation measures including land preservation are left to the corporations during their corporate social responsibility programs, the government and other environmental agency programs. If land preservation is however campaigned and showed to affect everybody including those residing in urban areas, then there can be more involvement at the local level and more people can engage in land preservation for the future generation. The issue of being left to the government alone can be an issue of the past and all the states can engage wholly in the issue of preserving their land (Van Kooten, 2011). </w:t>
        <w:br/>
        <w:t xml:space="preserve">References </w:t>
        <w:br/>
        <w:t xml:space="preserve">Van Kooten, G. (2011). Land Resource Economics and Sustainable Development: Economic Policies and the Common Good. Vancouver: UBC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https://assignbuster.com/land-preservation/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Land preservation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Land preservation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preservation</dc:title>
  <dc:subject>Literature;Russian Literature</dc:subject>
  <dc:creator>AssignBuster</dc:creator>
  <cp:keywords/>
  <dc:description>The issue of land preservation should be taken to the local people to be handled.</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