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"https://assignbuster.com/financial-marketing/"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Financial marketing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Marketing Introduction This paper is a and analysis of the world financial market between the year 2007 and 2014, the Zero-Coupon Bond of Samen and an analysis of the Samsung investor rate between the same period. The final information is presented in an excel worksheet appended to this order. </w:t>
        <w:br/>
        <w:t xml:space="preserve">Samsung Electronics Co Ltd Total shares and rate of shares </w:t>
        <w:br/>
        <w:t xml:space="preserve">The value of every share of the Samsung Company was $1, 012. 12 as recorder by March of 2014. In the past 12 months, average Book Value per Share Growth Rate was 20. 80% per year. 3 years, the average Book Value per Share and a Growth Rate was 18. 60% per year. In a period of 5 years, the average BV per Share Growth Rate was at 18. 90% per year. In 9 years that are gone, the highest rate was 18. 60% while the lowest was 15. 60% with a median of 16. 75% per year. The company’s current pricing is $1250. 00. </w:t>
        <w:br/>
        <w:t xml:space="preserve">References </w:t>
        <w:br/>
        <w:t xml:space="preserve">Faerber, E., &amp; Faerber, E. (2009). All about bonds, bond mutual funds, and bond ETFs. New York: McGraw-Hill.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https://assignbuster.com/financial-marketing/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Financial marketing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marketing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marketing</dc:title>
  <dc:subject>Business;Marketing</dc:subject>
  <dc:creator>AssignBuster</dc:creator>
  <cp:keywords/>
  <dc:description>In a period of 5 years, the average BV per Share Growth Rate was at 18.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